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B8530F">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bookmarkStart w:id="1" w:name="_GoBack"/>
            <w:r w:rsidR="00B8530F">
              <w:rPr>
                <w:rFonts w:ascii="黑体" w:eastAsia="黑体" w:hAnsi="黑体" w:hint="eastAsia"/>
                <w:sz w:val="21"/>
                <w:szCs w:val="21"/>
              </w:rPr>
              <w:t>65.020.20</w:t>
            </w:r>
            <w:bookmarkEnd w:id="1"/>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23932">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23BAB9B2" wp14:editId="4D72AE8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39ECBE9" wp14:editId="3E01731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9C3257">
                    <w:fldChar w:fldCharType="begin">
                      <w:ffData>
                        <w:name w:val="c1"/>
                        <w:enabled/>
                        <w:calcOnExit w:val="0"/>
                        <w:textInput>
                          <w:maxLength w:val="7"/>
                        </w:textInput>
                      </w:ffData>
                    </w:fldChar>
                  </w:r>
                  <w:bookmarkStart w:id="2" w:name="c1"/>
                  <w:r w:rsidR="009C3257">
                    <w:instrText xml:space="preserve"> FORMTEXT </w:instrText>
                  </w:r>
                  <w:r w:rsidR="009C3257">
                    <w:fldChar w:fldCharType="separate"/>
                  </w:r>
                  <w:r w:rsidR="00B91C21">
                    <w:rPr>
                      <w:rFonts w:hint="eastAsia"/>
                    </w:rPr>
                    <w:t>GXAS</w:t>
                  </w:r>
                  <w:r w:rsidR="009C3257">
                    <w:fldChar w:fldCharType="end"/>
                  </w:r>
                  <w:bookmarkEnd w:id="2"/>
                </w:p>
              </w:tc>
            </w:tr>
          </w:tbl>
          <w:p w:rsidR="00FB231D" w:rsidRPr="00672BFD" w:rsidRDefault="00672BFD" w:rsidP="00B8530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8530F">
              <w:rPr>
                <w:rFonts w:ascii="黑体" w:eastAsia="黑体" w:hAnsi="黑体" w:hint="eastAsia"/>
                <w:sz w:val="21"/>
                <w:szCs w:val="21"/>
              </w:rPr>
              <w:t>B 61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B91C21">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8A87A0A" wp14:editId="525EBF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BD07E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55596">
        <w:t>苦木种子质量等级划分</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80B26"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80B26">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80B26">
        <w:rPr>
          <w:rFonts w:ascii="黑体" w:eastAsia="黑体" w:hAnsi="黑体"/>
          <w:noProof/>
          <w:szCs w:val="28"/>
        </w:rPr>
        <w:instrText xml:space="preserve"> FORMTEXT </w:instrText>
      </w:r>
      <w:r w:rsidRPr="00D80B26">
        <w:rPr>
          <w:rFonts w:ascii="黑体" w:eastAsia="黑体" w:hAnsi="黑体"/>
          <w:noProof/>
          <w:szCs w:val="28"/>
        </w:rPr>
      </w:r>
      <w:r w:rsidRPr="00D80B26">
        <w:rPr>
          <w:rFonts w:ascii="黑体" w:eastAsia="黑体" w:hAnsi="黑体"/>
          <w:noProof/>
          <w:szCs w:val="28"/>
        </w:rPr>
        <w:fldChar w:fldCharType="separate"/>
      </w:r>
      <w:r w:rsidR="00D80B26" w:rsidRPr="00D80B26">
        <w:rPr>
          <w:rFonts w:ascii="黑体" w:eastAsia="黑体" w:hAnsi="黑体"/>
          <w:noProof/>
          <w:szCs w:val="28"/>
        </w:rPr>
        <w:t xml:space="preserve">Classification of </w:t>
      </w:r>
      <w:r w:rsidR="00D80B26" w:rsidRPr="00D80B26">
        <w:rPr>
          <w:rFonts w:ascii="黑体" w:eastAsia="黑体" w:hAnsi="黑体" w:hint="eastAsia"/>
          <w:noProof/>
          <w:szCs w:val="28"/>
        </w:rPr>
        <w:t>q</w:t>
      </w:r>
      <w:r w:rsidR="00D80B26" w:rsidRPr="00D80B26">
        <w:rPr>
          <w:rFonts w:ascii="黑体" w:eastAsia="黑体" w:hAnsi="黑体"/>
          <w:noProof/>
          <w:szCs w:val="28"/>
        </w:rPr>
        <w:t xml:space="preserve">uality </w:t>
      </w:r>
      <w:r w:rsidR="00D80B26" w:rsidRPr="00D80B26">
        <w:rPr>
          <w:rFonts w:ascii="黑体" w:eastAsia="黑体" w:hAnsi="黑体" w:hint="eastAsia"/>
          <w:noProof/>
          <w:szCs w:val="28"/>
        </w:rPr>
        <w:t>g</w:t>
      </w:r>
      <w:r w:rsidR="00D80B26" w:rsidRPr="00D80B26">
        <w:rPr>
          <w:rFonts w:ascii="黑体" w:eastAsia="黑体" w:hAnsi="黑体"/>
          <w:noProof/>
          <w:szCs w:val="28"/>
        </w:rPr>
        <w:t xml:space="preserve">rades for </w:t>
      </w:r>
      <w:r w:rsidR="00D80B26" w:rsidRPr="00DF6B06">
        <w:rPr>
          <w:rFonts w:ascii="黑体" w:eastAsia="黑体" w:hAnsi="黑体"/>
          <w:i/>
          <w:noProof/>
          <w:szCs w:val="28"/>
        </w:rPr>
        <w:t>Picrasma quassioides</w:t>
      </w:r>
      <w:r w:rsidR="00D80B26" w:rsidRPr="00D80B26">
        <w:rPr>
          <w:rFonts w:ascii="黑体" w:eastAsia="黑体" w:hAnsi="黑体"/>
          <w:noProof/>
          <w:szCs w:val="28"/>
        </w:rPr>
        <w:t xml:space="preserve"> seeds</w:t>
      </w:r>
      <w:r w:rsidRPr="00D80B26">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F23932">
        <w:rPr>
          <w:noProof/>
          <w:sz w:val="21"/>
          <w:szCs w:val="28"/>
        </w:rPr>
      </w:r>
      <w:r>
        <w:rPr>
          <w:noProof/>
          <w:sz w:val="21"/>
          <w:szCs w:val="28"/>
        </w:rPr>
        <w:fldChar w:fldCharType="separate"/>
      </w:r>
      <w:r w:rsidR="00F23932">
        <w:rPr>
          <w:noProof/>
          <w:sz w:val="21"/>
          <w:szCs w:val="28"/>
        </w:rPr>
        <w:t> </w:t>
      </w:r>
      <w:r w:rsidR="00F23932">
        <w:rPr>
          <w:noProof/>
          <w:sz w:val="21"/>
          <w:szCs w:val="28"/>
        </w:rPr>
        <w:t> </w:t>
      </w:r>
      <w:r w:rsidR="00F23932">
        <w:rPr>
          <w:noProof/>
          <w:sz w:val="21"/>
          <w:szCs w:val="28"/>
        </w:rPr>
        <w:t> </w:t>
      </w:r>
      <w:r w:rsidR="00F23932">
        <w:rPr>
          <w:noProof/>
          <w:sz w:val="21"/>
          <w:szCs w:val="28"/>
        </w:rPr>
        <w:t> </w:t>
      </w:r>
      <w:r w:rsidR="00F23932">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8530F">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CC54604" wp14:editId="571BBEF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CAD78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rsidR="000E0E2A" w:rsidRDefault="000E0E2A" w:rsidP="000E0E2A">
      <w:pPr>
        <w:pStyle w:val="a6"/>
        <w:spacing w:after="360"/>
      </w:pPr>
      <w:bookmarkStart w:id="21" w:name="BookMark2"/>
      <w:r w:rsidRPr="000E0E2A">
        <w:rPr>
          <w:spacing w:val="320"/>
        </w:rPr>
        <w:lastRenderedPageBreak/>
        <w:t>前</w:t>
      </w:r>
      <w:r>
        <w:t>言</w:t>
      </w:r>
    </w:p>
    <w:p w:rsidR="000E0E2A" w:rsidRDefault="000E0E2A" w:rsidP="000E0E2A">
      <w:pPr>
        <w:pStyle w:val="affff6"/>
        <w:ind w:firstLine="420"/>
      </w:pPr>
      <w:r>
        <w:rPr>
          <w:rFonts w:hint="eastAsia"/>
        </w:rPr>
        <w:t>本文件按照GB/T 1.1—2020《标准化工作导则  第1部分：标准化文件的结构和起草规则》的规定起草。</w:t>
      </w:r>
    </w:p>
    <w:p w:rsidR="000E0E2A" w:rsidRDefault="000E0E2A" w:rsidP="000E0E2A">
      <w:pPr>
        <w:pStyle w:val="affff6"/>
        <w:ind w:firstLine="420"/>
      </w:pPr>
      <w:r>
        <w:rPr>
          <w:rFonts w:hint="eastAsia"/>
        </w:rPr>
        <w:t>请注意本文件的某些内容可能涉及专利。本文件的发布机构不承担识别专利的责任。</w:t>
      </w:r>
    </w:p>
    <w:p w:rsidR="000E0E2A" w:rsidRDefault="000E0E2A" w:rsidP="000E0E2A">
      <w:pPr>
        <w:pStyle w:val="affff6"/>
        <w:ind w:firstLine="420"/>
      </w:pPr>
      <w:r>
        <w:rPr>
          <w:rFonts w:hint="eastAsia"/>
        </w:rPr>
        <w:t>本文件由广西壮族自治区药用植物园提出、归口并宣贯。</w:t>
      </w:r>
    </w:p>
    <w:p w:rsidR="000E0E2A" w:rsidRDefault="000E0E2A" w:rsidP="000E0E2A">
      <w:pPr>
        <w:pStyle w:val="affff6"/>
        <w:ind w:firstLine="420"/>
      </w:pPr>
      <w:r>
        <w:rPr>
          <w:rFonts w:hint="eastAsia"/>
        </w:rPr>
        <w:t>本文件起草单位：广西壮族自治区药用植物园，玉林师范学院，广州白云山和记黄埔中药有限公司。</w:t>
      </w:r>
    </w:p>
    <w:p w:rsidR="000E0E2A" w:rsidRDefault="000E0E2A" w:rsidP="000E0E2A">
      <w:pPr>
        <w:pStyle w:val="affff6"/>
        <w:ind w:firstLine="420"/>
      </w:pPr>
      <w:r>
        <w:rPr>
          <w:rFonts w:hint="eastAsia"/>
        </w:rPr>
        <w:t>本文件主要起草人：</w:t>
      </w:r>
    </w:p>
    <w:p w:rsidR="000E0E2A" w:rsidRDefault="000E0E2A" w:rsidP="000E0E2A">
      <w:pPr>
        <w:pStyle w:val="affff6"/>
        <w:ind w:firstLine="420"/>
      </w:pPr>
    </w:p>
    <w:p w:rsidR="000E0E2A" w:rsidRPr="000E0E2A" w:rsidRDefault="000E0E2A" w:rsidP="000E0E2A">
      <w:pPr>
        <w:pStyle w:val="affff6"/>
        <w:ind w:firstLine="420"/>
        <w:sectPr w:rsidR="000E0E2A" w:rsidRPr="000E0E2A" w:rsidSect="000E0E2A">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25A2545350D4C44A62B9CB19634CF69"/>
        </w:placeholder>
      </w:sdtPr>
      <w:sdtEndPr/>
      <w:sdtContent>
        <w:bookmarkStart w:id="23" w:name="NEW_STAND_NAME" w:displacedByCustomXml="prev"/>
        <w:p w:rsidR="00F26B7E" w:rsidRPr="00F26B7E" w:rsidRDefault="00B8530F" w:rsidP="00955596">
          <w:pPr>
            <w:pStyle w:val="afffffffff1"/>
            <w:spacing w:beforeLines="1" w:before="2" w:afterLines="220" w:after="528"/>
          </w:pPr>
          <w:r>
            <w:rPr>
              <w:rFonts w:hint="eastAsia"/>
            </w:rPr>
            <w:t>苦木种子质量等级划分</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B8530F" w:rsidRDefault="00B8530F" w:rsidP="00B8530F">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FC3AB8">
        <w:rPr>
          <w:rFonts w:hint="eastAsia"/>
        </w:rPr>
        <w:t>规定了苦木</w:t>
      </w:r>
      <w:r w:rsidR="001D59B5">
        <w:rPr>
          <w:rFonts w:hint="eastAsia"/>
        </w:rPr>
        <w:t>（</w:t>
      </w:r>
      <w:r w:rsidR="001D59B5" w:rsidRPr="001D59B5">
        <w:rPr>
          <w:i/>
        </w:rPr>
        <w:t>Picrasma quassioides</w:t>
      </w:r>
      <w:r w:rsidR="001D59B5">
        <w:rPr>
          <w:rFonts w:hint="eastAsia"/>
        </w:rPr>
        <w:t>）</w:t>
      </w:r>
      <w:r w:rsidR="00FC3AB8">
        <w:rPr>
          <w:rFonts w:hint="eastAsia"/>
        </w:rPr>
        <w:t>种子</w:t>
      </w:r>
      <w:r w:rsidR="000C16BE">
        <w:rPr>
          <w:rFonts w:hint="eastAsia"/>
        </w:rPr>
        <w:t>的</w:t>
      </w:r>
      <w:r w:rsidR="00A52551">
        <w:rPr>
          <w:rFonts w:hint="eastAsia"/>
        </w:rPr>
        <w:t>分级</w:t>
      </w:r>
      <w:r w:rsidR="000C16BE">
        <w:rPr>
          <w:rFonts w:hint="eastAsia"/>
        </w:rPr>
        <w:t>要求</w:t>
      </w:r>
      <w:r w:rsidR="00A60B13">
        <w:rPr>
          <w:rFonts w:hint="eastAsia"/>
        </w:rPr>
        <w:t>，</w:t>
      </w:r>
      <w:r w:rsidR="000C16BE">
        <w:rPr>
          <w:rFonts w:hint="eastAsia"/>
        </w:rPr>
        <w:t>描述了相应的</w:t>
      </w:r>
      <w:r w:rsidR="00FC3AB8" w:rsidRPr="00FC3AB8">
        <w:rPr>
          <w:rFonts w:hint="eastAsia"/>
        </w:rPr>
        <w:t>检测方法</w:t>
      </w:r>
      <w:r w:rsidR="000C16BE">
        <w:rPr>
          <w:rFonts w:hint="eastAsia"/>
        </w:rPr>
        <w:t>、</w:t>
      </w:r>
      <w:r w:rsidR="00FC3AB8" w:rsidRPr="00FC3AB8">
        <w:rPr>
          <w:rFonts w:hint="eastAsia"/>
        </w:rPr>
        <w:t>检测规则</w:t>
      </w:r>
      <w:r w:rsidR="0065306A">
        <w:rPr>
          <w:rFonts w:hint="eastAsia"/>
        </w:rPr>
        <w:t>，规定了</w:t>
      </w:r>
      <w:r w:rsidR="000C16BE">
        <w:rPr>
          <w:rFonts w:hint="eastAsia"/>
        </w:rPr>
        <w:t>包装、标志、标签、运输的</w:t>
      </w:r>
      <w:r w:rsidR="0065306A">
        <w:rPr>
          <w:rFonts w:hint="eastAsia"/>
        </w:rPr>
        <w:t>内容</w:t>
      </w:r>
      <w:r>
        <w:rPr>
          <w:rFonts w:hint="eastAsia"/>
        </w:rPr>
        <w:t>。</w:t>
      </w:r>
    </w:p>
    <w:p w:rsidR="008B0C9C" w:rsidRDefault="00B8530F" w:rsidP="00B8530F">
      <w:pPr>
        <w:pStyle w:val="affff6"/>
        <w:ind w:firstLine="420"/>
      </w:pPr>
      <w:r>
        <w:rPr>
          <w:rFonts w:hint="eastAsia"/>
        </w:rPr>
        <w:t>本文件适用于广西壮族自治区行政区域内苦木的种子质量分级。</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F87749FA30A490DBDBF4A52ABF80C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D12DC" w:rsidRDefault="00BD12DC" w:rsidP="00F65893">
      <w:pPr>
        <w:pStyle w:val="affff6"/>
        <w:ind w:firstLine="420"/>
      </w:pPr>
      <w:r w:rsidRPr="00BD12DC">
        <w:t>GB/T 2772</w:t>
      </w:r>
      <w:r>
        <w:rPr>
          <w:rFonts w:hint="eastAsia"/>
        </w:rPr>
        <w:t xml:space="preserve">  </w:t>
      </w:r>
      <w:r w:rsidRPr="00BD12DC">
        <w:rPr>
          <w:rFonts w:hint="eastAsia"/>
        </w:rPr>
        <w:t>林木种子检验规程</w:t>
      </w:r>
    </w:p>
    <w:p w:rsidR="00AA6EC9" w:rsidRDefault="00E21EAF" w:rsidP="00F65893">
      <w:pPr>
        <w:pStyle w:val="affff6"/>
        <w:ind w:firstLine="420"/>
      </w:pPr>
      <w:r w:rsidRPr="00E21EAF">
        <w:t>GB/T 3543.</w:t>
      </w:r>
      <w:r w:rsidR="00D108B4">
        <w:rPr>
          <w:rFonts w:hint="eastAsia"/>
        </w:rPr>
        <w:t>2</w:t>
      </w:r>
      <w:r>
        <w:rPr>
          <w:rFonts w:hint="eastAsia"/>
        </w:rPr>
        <w:t xml:space="preserve">  </w:t>
      </w:r>
      <w:r w:rsidRPr="00E21EAF">
        <w:rPr>
          <w:rFonts w:hint="eastAsia"/>
        </w:rPr>
        <w:t>农作物种子检验规程</w:t>
      </w:r>
      <w:r w:rsidR="00D108B4">
        <w:rPr>
          <w:rFonts w:hint="eastAsia"/>
        </w:rPr>
        <w:t xml:space="preserve">  扦样</w:t>
      </w:r>
    </w:p>
    <w:p w:rsidR="00D108B4" w:rsidRDefault="00D108B4" w:rsidP="00F65893">
      <w:pPr>
        <w:pStyle w:val="affff6"/>
        <w:ind w:firstLine="420"/>
      </w:pPr>
      <w:r w:rsidRPr="00E21EAF">
        <w:t>GB/T 3543.</w:t>
      </w:r>
      <w:r>
        <w:rPr>
          <w:rFonts w:hint="eastAsia"/>
        </w:rPr>
        <w:t xml:space="preserve">3  </w:t>
      </w:r>
      <w:r w:rsidRPr="00E21EAF">
        <w:rPr>
          <w:rFonts w:hint="eastAsia"/>
        </w:rPr>
        <w:t>农作物种子检验规程</w:t>
      </w:r>
      <w:r>
        <w:rPr>
          <w:rFonts w:hint="eastAsia"/>
        </w:rPr>
        <w:t xml:space="preserve">  净度分析</w:t>
      </w:r>
    </w:p>
    <w:p w:rsidR="00562CD2" w:rsidRDefault="00562CD2" w:rsidP="00F65893">
      <w:pPr>
        <w:pStyle w:val="affff6"/>
        <w:ind w:firstLine="420"/>
      </w:pPr>
      <w:r w:rsidRPr="00562CD2">
        <w:rPr>
          <w:rFonts w:hint="eastAsia"/>
        </w:rPr>
        <w:t>GB</w:t>
      </w:r>
      <w:r>
        <w:rPr>
          <w:rFonts w:hint="eastAsia"/>
        </w:rPr>
        <w:t>/</w:t>
      </w:r>
      <w:r w:rsidRPr="00562CD2">
        <w:rPr>
          <w:rFonts w:hint="eastAsia"/>
        </w:rPr>
        <w:t>T 3543.4</w:t>
      </w:r>
      <w:r>
        <w:rPr>
          <w:rFonts w:hint="eastAsia"/>
        </w:rPr>
        <w:t xml:space="preserve"> </w:t>
      </w:r>
      <w:r w:rsidRPr="00562CD2">
        <w:rPr>
          <w:rFonts w:hint="eastAsia"/>
        </w:rPr>
        <w:t xml:space="preserve"> 农作物种子检验规程</w:t>
      </w:r>
      <w:r>
        <w:rPr>
          <w:rFonts w:hint="eastAsia"/>
        </w:rPr>
        <w:t xml:space="preserve">  </w:t>
      </w:r>
      <w:r w:rsidRPr="00562CD2">
        <w:rPr>
          <w:rFonts w:hint="eastAsia"/>
        </w:rPr>
        <w:t>发芽试验</w:t>
      </w:r>
    </w:p>
    <w:p w:rsidR="00562CD2" w:rsidRDefault="00562CD2" w:rsidP="00F65893">
      <w:pPr>
        <w:pStyle w:val="affff6"/>
        <w:ind w:firstLine="420"/>
      </w:pPr>
      <w:r w:rsidRPr="00562CD2">
        <w:rPr>
          <w:rFonts w:hint="eastAsia"/>
        </w:rPr>
        <w:t>GB</w:t>
      </w:r>
      <w:r>
        <w:rPr>
          <w:rFonts w:hint="eastAsia"/>
        </w:rPr>
        <w:t>/</w:t>
      </w:r>
      <w:r w:rsidRPr="00562CD2">
        <w:rPr>
          <w:rFonts w:hint="eastAsia"/>
        </w:rPr>
        <w:t>T 3543.6</w:t>
      </w:r>
      <w:r>
        <w:rPr>
          <w:rFonts w:hint="eastAsia"/>
        </w:rPr>
        <w:t xml:space="preserve"> </w:t>
      </w:r>
      <w:r w:rsidRPr="00562CD2">
        <w:rPr>
          <w:rFonts w:hint="eastAsia"/>
        </w:rPr>
        <w:t xml:space="preserve"> 农作物种子检验规程</w:t>
      </w:r>
      <w:r>
        <w:rPr>
          <w:rFonts w:hint="eastAsia"/>
        </w:rPr>
        <w:t xml:space="preserve">  </w:t>
      </w:r>
      <w:r w:rsidRPr="00562CD2">
        <w:rPr>
          <w:rFonts w:hint="eastAsia"/>
        </w:rPr>
        <w:t>水分测定</w:t>
      </w:r>
    </w:p>
    <w:p w:rsidR="00562CD2" w:rsidRDefault="00562CD2" w:rsidP="00F65893">
      <w:pPr>
        <w:pStyle w:val="affff6"/>
        <w:ind w:firstLine="420"/>
      </w:pPr>
      <w:r w:rsidRPr="00562CD2">
        <w:rPr>
          <w:rFonts w:hint="eastAsia"/>
        </w:rPr>
        <w:t>GB</w:t>
      </w:r>
      <w:r>
        <w:rPr>
          <w:rFonts w:hint="eastAsia"/>
        </w:rPr>
        <w:t>/</w:t>
      </w:r>
      <w:r w:rsidRPr="00562CD2">
        <w:rPr>
          <w:rFonts w:hint="eastAsia"/>
        </w:rPr>
        <w:t>T</w:t>
      </w:r>
      <w:r>
        <w:rPr>
          <w:rFonts w:hint="eastAsia"/>
        </w:rPr>
        <w:t xml:space="preserve"> </w:t>
      </w:r>
      <w:r w:rsidRPr="00562CD2">
        <w:rPr>
          <w:rFonts w:hint="eastAsia"/>
        </w:rPr>
        <w:t>3543.7</w:t>
      </w:r>
      <w:r>
        <w:rPr>
          <w:rFonts w:hint="eastAsia"/>
        </w:rPr>
        <w:t xml:space="preserve"> </w:t>
      </w:r>
      <w:r w:rsidRPr="00562CD2">
        <w:rPr>
          <w:rFonts w:hint="eastAsia"/>
        </w:rPr>
        <w:t xml:space="preserve"> 农作物种子检验规程 </w:t>
      </w:r>
      <w:r>
        <w:rPr>
          <w:rFonts w:hint="eastAsia"/>
        </w:rPr>
        <w:t xml:space="preserve"> </w:t>
      </w:r>
      <w:r w:rsidRPr="00562CD2">
        <w:rPr>
          <w:rFonts w:hint="eastAsia"/>
        </w:rPr>
        <w:t>其他项目检验</w:t>
      </w:r>
    </w:p>
    <w:p w:rsidR="00ED1AF2" w:rsidRDefault="00ED1AF2" w:rsidP="00F65893">
      <w:pPr>
        <w:pStyle w:val="affff6"/>
        <w:ind w:firstLine="420"/>
      </w:pPr>
      <w:r>
        <w:rPr>
          <w:rFonts w:hint="eastAsia"/>
        </w:rPr>
        <w:t xml:space="preserve">GB 15569  </w:t>
      </w:r>
      <w:r w:rsidRPr="00ED1AF2">
        <w:rPr>
          <w:rFonts w:hint="eastAsia"/>
        </w:rPr>
        <w:t>农业植物调运检疫规程</w:t>
      </w:r>
    </w:p>
    <w:p w:rsidR="00CC3B0F" w:rsidRPr="000A6C4C" w:rsidRDefault="00CC3B0F" w:rsidP="00F65893">
      <w:pPr>
        <w:pStyle w:val="affff6"/>
        <w:ind w:firstLine="420"/>
      </w:pPr>
      <w:r w:rsidRPr="00CC3B0F">
        <w:rPr>
          <w:rFonts w:hint="eastAsia"/>
        </w:rPr>
        <w:t>LY/T 3106</w:t>
      </w:r>
      <w:r>
        <w:t xml:space="preserve">  </w:t>
      </w:r>
      <w:r w:rsidRPr="00CC3B0F">
        <w:rPr>
          <w:rFonts w:hint="eastAsia"/>
        </w:rPr>
        <w:t>林木种子包装</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17885C1DAD5B44B1966BDD19F96566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10ADE" w:rsidP="00BA263B">
          <w:pPr>
            <w:pStyle w:val="affff6"/>
            <w:ind w:firstLine="420"/>
          </w:pPr>
          <w:r>
            <w:t>本文件没有需要界定的术语和定义。</w:t>
          </w:r>
        </w:p>
      </w:sdtContent>
    </w:sdt>
    <w:p w:rsidR="001D212F" w:rsidRDefault="00A52551" w:rsidP="000C317B">
      <w:pPr>
        <w:pStyle w:val="affc"/>
        <w:spacing w:before="240" w:after="240"/>
      </w:pPr>
      <w:r>
        <w:rPr>
          <w:rFonts w:hint="eastAsia"/>
        </w:rPr>
        <w:t>分级</w:t>
      </w:r>
      <w:r w:rsidR="000C317B">
        <w:rPr>
          <w:rFonts w:hint="eastAsia"/>
        </w:rPr>
        <w:t>要求</w:t>
      </w:r>
    </w:p>
    <w:p w:rsidR="00C133B5" w:rsidRDefault="00C133B5" w:rsidP="00F55777">
      <w:pPr>
        <w:pStyle w:val="affd"/>
        <w:spacing w:before="120" w:after="120"/>
        <w:ind w:left="0"/>
      </w:pPr>
      <w:r>
        <w:rPr>
          <w:rFonts w:hint="eastAsia"/>
        </w:rPr>
        <w:t>外观</w:t>
      </w:r>
    </w:p>
    <w:p w:rsidR="00023085" w:rsidRDefault="0080045C" w:rsidP="00DE1D2C">
      <w:pPr>
        <w:pStyle w:val="affff6"/>
        <w:ind w:firstLine="420"/>
      </w:pPr>
      <w:r w:rsidRPr="0080045C">
        <w:rPr>
          <w:rFonts w:hint="eastAsia"/>
        </w:rPr>
        <w:t>苦木种子外观呈椭圆形，表面灰棕色或褐色，顶端圆盾呈白色，有突起的花柱基，背面及腹面均隆起，横切面圆形</w:t>
      </w:r>
      <w:r w:rsidR="008F40BB">
        <w:rPr>
          <w:rFonts w:hint="eastAsia"/>
        </w:rPr>
        <w:t>；</w:t>
      </w:r>
      <w:r w:rsidRPr="0080045C">
        <w:rPr>
          <w:rFonts w:hint="eastAsia"/>
        </w:rPr>
        <w:t>胚细小，乳白色，埋于种仁基部</w:t>
      </w:r>
      <w:r>
        <w:rPr>
          <w:rFonts w:hint="eastAsia"/>
        </w:rPr>
        <w:t>。</w:t>
      </w:r>
    </w:p>
    <w:p w:rsidR="000C317B" w:rsidRDefault="00E71503" w:rsidP="00F55777">
      <w:pPr>
        <w:pStyle w:val="affd"/>
        <w:spacing w:before="120" w:after="120"/>
        <w:ind w:left="0"/>
      </w:pPr>
      <w:r>
        <w:rPr>
          <w:rFonts w:hint="eastAsia"/>
        </w:rPr>
        <w:t>质量</w:t>
      </w:r>
      <w:r w:rsidR="00400D76">
        <w:rPr>
          <w:rFonts w:hint="eastAsia"/>
        </w:rPr>
        <w:t>分级指标</w:t>
      </w:r>
    </w:p>
    <w:p w:rsidR="00A667C6" w:rsidRPr="00A667C6" w:rsidRDefault="00A667C6" w:rsidP="00A667C6">
      <w:pPr>
        <w:pStyle w:val="affff6"/>
        <w:ind w:firstLine="420"/>
      </w:pPr>
      <w:r>
        <w:rPr>
          <w:rFonts w:hint="eastAsia"/>
        </w:rPr>
        <w:t>苦木种子质量分级指标见表1。</w:t>
      </w:r>
    </w:p>
    <w:p w:rsidR="009273B3" w:rsidRDefault="00ED1AF2" w:rsidP="00ED1AF2">
      <w:pPr>
        <w:pStyle w:val="aff2"/>
        <w:spacing w:before="120" w:after="120"/>
      </w:pPr>
      <w:r>
        <w:rPr>
          <w:rFonts w:hint="eastAsia"/>
        </w:rPr>
        <w:t>苦木种子质量分级指标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9"/>
        <w:gridCol w:w="1339"/>
        <w:gridCol w:w="1339"/>
        <w:gridCol w:w="1339"/>
        <w:gridCol w:w="1339"/>
        <w:gridCol w:w="1340"/>
      </w:tblGrid>
      <w:tr w:rsidR="00ED1AF2" w:rsidTr="00ED1AF2">
        <w:trPr>
          <w:tblHeader/>
          <w:jc w:val="center"/>
        </w:trPr>
        <w:tc>
          <w:tcPr>
            <w:tcW w:w="1339"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级别</w:t>
            </w:r>
          </w:p>
        </w:tc>
        <w:tc>
          <w:tcPr>
            <w:tcW w:w="1339"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净度/</w:t>
            </w:r>
            <w:r w:rsidR="006E541F">
              <w:rPr>
                <w:rFonts w:hint="eastAsia"/>
              </w:rPr>
              <w:t>％</w:t>
            </w:r>
          </w:p>
        </w:tc>
        <w:tc>
          <w:tcPr>
            <w:tcW w:w="1339"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千粒重/g</w:t>
            </w:r>
          </w:p>
        </w:tc>
        <w:tc>
          <w:tcPr>
            <w:tcW w:w="1339"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含水量/</w:t>
            </w:r>
            <w:r w:rsidR="006E541F">
              <w:rPr>
                <w:rFonts w:hint="eastAsia"/>
              </w:rPr>
              <w:t>％</w:t>
            </w:r>
          </w:p>
        </w:tc>
        <w:tc>
          <w:tcPr>
            <w:tcW w:w="1339"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发芽率/</w:t>
            </w:r>
            <w:r w:rsidR="006E541F">
              <w:rPr>
                <w:rFonts w:hint="eastAsia"/>
              </w:rPr>
              <w:t>％</w:t>
            </w:r>
          </w:p>
        </w:tc>
        <w:tc>
          <w:tcPr>
            <w:tcW w:w="1340" w:type="dxa"/>
            <w:tcBorders>
              <w:top w:val="single" w:sz="8" w:space="0" w:color="auto"/>
              <w:bottom w:val="single" w:sz="8" w:space="0" w:color="auto"/>
            </w:tcBorders>
            <w:shd w:val="clear" w:color="auto" w:fill="auto"/>
            <w:vAlign w:val="center"/>
          </w:tcPr>
          <w:p w:rsidR="00ED1AF2" w:rsidRDefault="00ED1AF2" w:rsidP="00ED1AF2">
            <w:pPr>
              <w:pStyle w:val="afffffffff2"/>
            </w:pPr>
            <w:r>
              <w:rPr>
                <w:rFonts w:hint="eastAsia"/>
              </w:rPr>
              <w:t>发芽势/</w:t>
            </w:r>
            <w:r w:rsidR="006E541F">
              <w:rPr>
                <w:rFonts w:hint="eastAsia"/>
              </w:rPr>
              <w:t>％</w:t>
            </w:r>
          </w:p>
        </w:tc>
      </w:tr>
      <w:tr w:rsidR="00ED1AF2" w:rsidTr="00674C6D">
        <w:trPr>
          <w:jc w:val="center"/>
        </w:trPr>
        <w:tc>
          <w:tcPr>
            <w:tcW w:w="1339" w:type="dxa"/>
            <w:tcBorders>
              <w:top w:val="single" w:sz="8" w:space="0" w:color="auto"/>
            </w:tcBorders>
            <w:shd w:val="clear" w:color="auto" w:fill="auto"/>
            <w:vAlign w:val="center"/>
          </w:tcPr>
          <w:p w:rsidR="00ED1AF2" w:rsidRDefault="00ED1AF2" w:rsidP="00ED1AF2">
            <w:pPr>
              <w:pStyle w:val="afffffffff2"/>
            </w:pPr>
            <w:r>
              <w:rPr>
                <w:rFonts w:hAnsi="宋体" w:hint="eastAsia"/>
              </w:rPr>
              <w:t>Ⅰ级</w:t>
            </w:r>
          </w:p>
        </w:tc>
        <w:tc>
          <w:tcPr>
            <w:tcW w:w="1339" w:type="dxa"/>
            <w:tcBorders>
              <w:top w:val="single" w:sz="8" w:space="0" w:color="auto"/>
            </w:tcBorders>
            <w:shd w:val="clear" w:color="auto" w:fill="auto"/>
            <w:vAlign w:val="bottom"/>
          </w:tcPr>
          <w:p w:rsidR="00ED1AF2" w:rsidRPr="008F40BB" w:rsidRDefault="00ED1AF2" w:rsidP="0022361B">
            <w:pPr>
              <w:widowControl/>
              <w:jc w:val="center"/>
              <w:textAlignment w:val="bottom"/>
              <w:rPr>
                <w:rFonts w:ascii="宋体" w:hAnsi="宋体"/>
                <w:color w:val="000000"/>
                <w:kern w:val="0"/>
                <w:sz w:val="18"/>
                <w:szCs w:val="18"/>
              </w:rPr>
            </w:pPr>
            <w:r w:rsidRPr="008F40BB">
              <w:rPr>
                <w:rStyle w:val="font41"/>
                <w:rFonts w:ascii="宋体" w:eastAsia="宋体" w:hAnsi="宋体" w:hint="default"/>
                <w:lang w:bidi="ar"/>
              </w:rPr>
              <w:t>≥</w:t>
            </w:r>
            <w:r w:rsidRPr="008F40BB">
              <w:rPr>
                <w:rStyle w:val="font21"/>
                <w:rFonts w:ascii="宋体" w:hAnsi="宋体"/>
                <w:lang w:bidi="ar"/>
              </w:rPr>
              <w:t>9</w:t>
            </w:r>
            <w:r w:rsidRPr="008F40BB">
              <w:rPr>
                <w:rStyle w:val="font21"/>
                <w:rFonts w:ascii="宋体" w:hAnsi="宋体" w:hint="eastAsia"/>
                <w:lang w:bidi="ar"/>
              </w:rPr>
              <w:t>8</w:t>
            </w:r>
          </w:p>
        </w:tc>
        <w:tc>
          <w:tcPr>
            <w:tcW w:w="1339" w:type="dxa"/>
            <w:tcBorders>
              <w:top w:val="single" w:sz="8" w:space="0" w:color="auto"/>
            </w:tcBorders>
            <w:shd w:val="clear" w:color="auto" w:fill="auto"/>
            <w:vAlign w:val="bottom"/>
          </w:tcPr>
          <w:p w:rsidR="00ED1AF2" w:rsidRPr="008F40BB" w:rsidRDefault="00ED1AF2" w:rsidP="0022361B">
            <w:pPr>
              <w:widowControl/>
              <w:jc w:val="center"/>
              <w:textAlignment w:val="bottom"/>
              <w:rPr>
                <w:rFonts w:ascii="宋体" w:hAnsi="宋体"/>
                <w:color w:val="000000"/>
                <w:kern w:val="0"/>
                <w:sz w:val="18"/>
                <w:szCs w:val="18"/>
              </w:rPr>
            </w:pPr>
            <w:r w:rsidRPr="008F40BB">
              <w:rPr>
                <w:rStyle w:val="font41"/>
                <w:rFonts w:ascii="宋体" w:eastAsia="宋体" w:hAnsi="宋体" w:hint="default"/>
                <w:lang w:bidi="ar"/>
              </w:rPr>
              <w:t>≥</w:t>
            </w:r>
            <w:r w:rsidRPr="008F40BB">
              <w:rPr>
                <w:rStyle w:val="font21"/>
                <w:rFonts w:ascii="宋体" w:hAnsi="宋体"/>
                <w:lang w:bidi="ar"/>
              </w:rPr>
              <w:t>7</w:t>
            </w:r>
            <w:r w:rsidRPr="008F40BB">
              <w:rPr>
                <w:rStyle w:val="font21"/>
                <w:rFonts w:ascii="宋体" w:hAnsi="宋体" w:hint="eastAsia"/>
                <w:lang w:bidi="ar"/>
              </w:rPr>
              <w:t>4.6</w:t>
            </w:r>
          </w:p>
        </w:tc>
        <w:tc>
          <w:tcPr>
            <w:tcW w:w="1339" w:type="dxa"/>
            <w:tcBorders>
              <w:top w:val="single" w:sz="8" w:space="0" w:color="auto"/>
            </w:tcBorders>
            <w:shd w:val="clear" w:color="auto" w:fill="auto"/>
            <w:vAlign w:val="bottom"/>
          </w:tcPr>
          <w:p w:rsidR="00ED1AF2" w:rsidRPr="008F40BB" w:rsidRDefault="00ED1AF2" w:rsidP="0022361B">
            <w:pPr>
              <w:widowControl/>
              <w:jc w:val="center"/>
              <w:textAlignment w:val="bottom"/>
              <w:rPr>
                <w:rFonts w:ascii="宋体" w:hAnsi="宋体"/>
                <w:color w:val="000000"/>
                <w:kern w:val="0"/>
                <w:sz w:val="18"/>
                <w:szCs w:val="18"/>
              </w:rPr>
            </w:pPr>
            <w:r w:rsidRPr="008F40BB">
              <w:rPr>
                <w:rFonts w:ascii="宋体" w:hAnsi="宋体"/>
                <w:color w:val="000000"/>
                <w:kern w:val="0"/>
                <w:sz w:val="18"/>
                <w:szCs w:val="18"/>
                <w:lang w:bidi="ar"/>
              </w:rPr>
              <w:t>8</w:t>
            </w:r>
            <w:r w:rsidRPr="008F40BB">
              <w:rPr>
                <w:rFonts w:ascii="宋体" w:hAnsi="宋体" w:hint="eastAsia"/>
                <w:color w:val="000000"/>
                <w:kern w:val="0"/>
                <w:sz w:val="18"/>
                <w:szCs w:val="18"/>
                <w:lang w:bidi="ar"/>
              </w:rPr>
              <w:t>～</w:t>
            </w:r>
            <w:r w:rsidRPr="008F40BB">
              <w:rPr>
                <w:rFonts w:ascii="宋体" w:hAnsi="宋体"/>
                <w:color w:val="000000"/>
                <w:kern w:val="0"/>
                <w:sz w:val="18"/>
                <w:szCs w:val="18"/>
                <w:lang w:bidi="ar"/>
              </w:rPr>
              <w:t>1</w:t>
            </w:r>
            <w:r w:rsidRPr="008F40BB">
              <w:rPr>
                <w:rFonts w:ascii="宋体" w:hAnsi="宋体" w:hint="eastAsia"/>
                <w:color w:val="000000"/>
                <w:kern w:val="0"/>
                <w:sz w:val="18"/>
                <w:szCs w:val="18"/>
                <w:lang w:bidi="ar"/>
              </w:rPr>
              <w:t>2</w:t>
            </w:r>
          </w:p>
        </w:tc>
        <w:tc>
          <w:tcPr>
            <w:tcW w:w="1339" w:type="dxa"/>
            <w:tcBorders>
              <w:top w:val="single" w:sz="8" w:space="0" w:color="auto"/>
            </w:tcBorders>
            <w:shd w:val="clear" w:color="auto" w:fill="auto"/>
            <w:vAlign w:val="bottom"/>
          </w:tcPr>
          <w:p w:rsidR="00ED1AF2" w:rsidRPr="008F40BB" w:rsidRDefault="00ED1AF2" w:rsidP="0022361B">
            <w:pPr>
              <w:widowControl/>
              <w:jc w:val="center"/>
              <w:textAlignment w:val="bottom"/>
              <w:rPr>
                <w:rFonts w:ascii="宋体" w:hAnsi="宋体"/>
                <w:color w:val="000000"/>
                <w:kern w:val="0"/>
                <w:sz w:val="18"/>
                <w:szCs w:val="18"/>
              </w:rPr>
            </w:pPr>
            <w:r w:rsidRPr="008F40BB">
              <w:rPr>
                <w:rStyle w:val="font41"/>
                <w:rFonts w:ascii="宋体" w:eastAsia="宋体" w:hAnsi="宋体" w:hint="default"/>
                <w:lang w:bidi="ar"/>
              </w:rPr>
              <w:t>≥</w:t>
            </w:r>
            <w:r w:rsidRPr="008F40BB">
              <w:rPr>
                <w:rStyle w:val="font21"/>
                <w:rFonts w:ascii="宋体" w:hAnsi="宋体" w:hint="eastAsia"/>
                <w:lang w:bidi="ar"/>
              </w:rPr>
              <w:t>84.8</w:t>
            </w:r>
          </w:p>
        </w:tc>
        <w:tc>
          <w:tcPr>
            <w:tcW w:w="1340" w:type="dxa"/>
            <w:tcBorders>
              <w:top w:val="single" w:sz="8" w:space="0" w:color="auto"/>
            </w:tcBorders>
            <w:shd w:val="clear" w:color="auto" w:fill="auto"/>
            <w:vAlign w:val="bottom"/>
          </w:tcPr>
          <w:p w:rsidR="00ED1AF2" w:rsidRPr="008F40BB" w:rsidRDefault="00ED1AF2" w:rsidP="0022361B">
            <w:pPr>
              <w:widowControl/>
              <w:jc w:val="center"/>
              <w:textAlignment w:val="bottom"/>
              <w:rPr>
                <w:rFonts w:ascii="宋体" w:hAnsi="宋体"/>
                <w:color w:val="000000"/>
                <w:kern w:val="0"/>
                <w:sz w:val="18"/>
                <w:szCs w:val="18"/>
              </w:rPr>
            </w:pPr>
            <w:r w:rsidRPr="008F40BB">
              <w:rPr>
                <w:rStyle w:val="font41"/>
                <w:rFonts w:ascii="宋体" w:eastAsia="宋体" w:hAnsi="宋体" w:hint="default"/>
                <w:lang w:bidi="ar"/>
              </w:rPr>
              <w:t>≥</w:t>
            </w:r>
            <w:r w:rsidRPr="008F40BB">
              <w:rPr>
                <w:rStyle w:val="font21"/>
                <w:rFonts w:ascii="宋体" w:hAnsi="宋体"/>
                <w:lang w:bidi="ar"/>
              </w:rPr>
              <w:t>4</w:t>
            </w:r>
            <w:r w:rsidRPr="008F40BB">
              <w:rPr>
                <w:rStyle w:val="font21"/>
                <w:rFonts w:ascii="宋体" w:hAnsi="宋体" w:hint="eastAsia"/>
                <w:lang w:bidi="ar"/>
              </w:rPr>
              <w:t>4.8</w:t>
            </w:r>
          </w:p>
        </w:tc>
      </w:tr>
      <w:tr w:rsidR="00ED1AF2" w:rsidTr="00674C6D">
        <w:trPr>
          <w:jc w:val="center"/>
        </w:trPr>
        <w:tc>
          <w:tcPr>
            <w:tcW w:w="1339" w:type="dxa"/>
            <w:shd w:val="clear" w:color="auto" w:fill="auto"/>
            <w:vAlign w:val="center"/>
          </w:tcPr>
          <w:p w:rsidR="00ED1AF2" w:rsidRDefault="00ED1AF2" w:rsidP="00ED1AF2">
            <w:pPr>
              <w:pStyle w:val="afffffffff2"/>
            </w:pPr>
            <w:r>
              <w:rPr>
                <w:rFonts w:hAnsi="宋体" w:hint="eastAsia"/>
              </w:rPr>
              <w:t>Ⅱ级</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color w:val="000000"/>
                <w:kern w:val="0"/>
                <w:sz w:val="18"/>
                <w:szCs w:val="18"/>
                <w:lang w:bidi="ar"/>
              </w:rPr>
              <w:t>9</w:t>
            </w:r>
            <w:r w:rsidRPr="008F40BB">
              <w:rPr>
                <w:rFonts w:ascii="宋体" w:hAnsi="宋体" w:hint="eastAsia"/>
                <w:color w:val="000000"/>
                <w:kern w:val="0"/>
                <w:sz w:val="18"/>
                <w:szCs w:val="18"/>
                <w:lang w:bidi="ar"/>
              </w:rPr>
              <w:t>4～98</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color w:val="000000"/>
                <w:kern w:val="0"/>
                <w:sz w:val="18"/>
                <w:szCs w:val="18"/>
                <w:lang w:bidi="ar"/>
              </w:rPr>
              <w:t>6</w:t>
            </w:r>
            <w:r w:rsidRPr="008F40BB">
              <w:rPr>
                <w:rFonts w:ascii="宋体" w:hAnsi="宋体" w:hint="eastAsia"/>
                <w:color w:val="000000"/>
                <w:kern w:val="0"/>
                <w:sz w:val="18"/>
                <w:szCs w:val="18"/>
                <w:lang w:bidi="ar"/>
              </w:rPr>
              <w:t>5</w:t>
            </w:r>
            <w:r w:rsidRPr="008F40BB">
              <w:rPr>
                <w:rFonts w:ascii="宋体" w:hAnsi="宋体"/>
                <w:color w:val="000000"/>
                <w:kern w:val="0"/>
                <w:sz w:val="18"/>
                <w:szCs w:val="18"/>
                <w:lang w:bidi="ar"/>
              </w:rPr>
              <w:t>.7</w:t>
            </w:r>
            <w:r w:rsidRPr="008F40BB">
              <w:rPr>
                <w:rFonts w:ascii="宋体" w:hAnsi="宋体" w:hint="eastAsia"/>
                <w:color w:val="000000"/>
                <w:kern w:val="0"/>
                <w:sz w:val="18"/>
                <w:szCs w:val="18"/>
                <w:lang w:bidi="ar"/>
              </w:rPr>
              <w:t>～74.6</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color w:val="000000"/>
                <w:kern w:val="0"/>
                <w:sz w:val="18"/>
                <w:szCs w:val="18"/>
                <w:lang w:bidi="ar"/>
              </w:rPr>
              <w:t>8</w:t>
            </w:r>
            <w:r w:rsidRPr="008F40BB">
              <w:rPr>
                <w:rFonts w:ascii="宋体" w:hAnsi="宋体" w:hint="eastAsia"/>
                <w:color w:val="000000"/>
                <w:kern w:val="0"/>
                <w:sz w:val="18"/>
                <w:szCs w:val="18"/>
                <w:lang w:bidi="ar"/>
              </w:rPr>
              <w:t>～</w:t>
            </w:r>
            <w:r w:rsidRPr="008F40BB">
              <w:rPr>
                <w:rFonts w:ascii="宋体" w:hAnsi="宋体"/>
                <w:color w:val="000000"/>
                <w:kern w:val="0"/>
                <w:sz w:val="18"/>
                <w:szCs w:val="18"/>
                <w:lang w:bidi="ar"/>
              </w:rPr>
              <w:t>1</w:t>
            </w:r>
            <w:r w:rsidRPr="008F40BB">
              <w:rPr>
                <w:rFonts w:ascii="宋体" w:hAnsi="宋体" w:hint="eastAsia"/>
                <w:color w:val="000000"/>
                <w:kern w:val="0"/>
                <w:sz w:val="18"/>
                <w:szCs w:val="18"/>
                <w:lang w:bidi="ar"/>
              </w:rPr>
              <w:t>2</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color w:val="000000"/>
                <w:kern w:val="0"/>
                <w:sz w:val="18"/>
                <w:szCs w:val="18"/>
                <w:lang w:bidi="ar"/>
              </w:rPr>
              <w:t>6</w:t>
            </w:r>
            <w:r w:rsidRPr="008F40BB">
              <w:rPr>
                <w:rFonts w:ascii="宋体" w:hAnsi="宋体" w:hint="eastAsia"/>
                <w:color w:val="000000"/>
                <w:kern w:val="0"/>
                <w:sz w:val="18"/>
                <w:szCs w:val="18"/>
                <w:lang w:bidi="ar"/>
              </w:rPr>
              <w:t>7.9～84.8</w:t>
            </w:r>
          </w:p>
        </w:tc>
        <w:tc>
          <w:tcPr>
            <w:tcW w:w="1340"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hint="eastAsia"/>
                <w:color w:val="000000"/>
                <w:kern w:val="0"/>
                <w:sz w:val="18"/>
                <w:szCs w:val="18"/>
                <w:lang w:bidi="ar"/>
              </w:rPr>
              <w:t>29.4～</w:t>
            </w:r>
            <w:r w:rsidRPr="008F40BB">
              <w:rPr>
                <w:rFonts w:ascii="宋体" w:hAnsi="宋体"/>
                <w:color w:val="000000"/>
                <w:kern w:val="0"/>
                <w:sz w:val="18"/>
                <w:szCs w:val="18"/>
                <w:lang w:bidi="ar"/>
              </w:rPr>
              <w:t>4</w:t>
            </w:r>
            <w:r w:rsidRPr="008F40BB">
              <w:rPr>
                <w:rFonts w:ascii="宋体" w:hAnsi="宋体" w:hint="eastAsia"/>
                <w:color w:val="000000"/>
                <w:kern w:val="0"/>
                <w:sz w:val="18"/>
                <w:szCs w:val="18"/>
                <w:lang w:bidi="ar"/>
              </w:rPr>
              <w:t>4.8</w:t>
            </w:r>
          </w:p>
        </w:tc>
      </w:tr>
      <w:tr w:rsidR="00ED1AF2" w:rsidTr="00674C6D">
        <w:trPr>
          <w:jc w:val="center"/>
        </w:trPr>
        <w:tc>
          <w:tcPr>
            <w:tcW w:w="1339" w:type="dxa"/>
            <w:shd w:val="clear" w:color="auto" w:fill="auto"/>
            <w:vAlign w:val="center"/>
          </w:tcPr>
          <w:p w:rsidR="00ED1AF2" w:rsidRDefault="00ED1AF2" w:rsidP="00ED1AF2">
            <w:pPr>
              <w:pStyle w:val="afffffffff2"/>
            </w:pPr>
            <w:r>
              <w:rPr>
                <w:rFonts w:hAnsi="宋体" w:hint="eastAsia"/>
              </w:rPr>
              <w:t>Ⅲ级</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Style w:val="font11"/>
                <w:rFonts w:hint="default"/>
                <w:lang w:bidi="ar"/>
              </w:rPr>
              <w:t>＜</w:t>
            </w:r>
            <w:r w:rsidRPr="008F40BB">
              <w:rPr>
                <w:rStyle w:val="font31"/>
                <w:rFonts w:ascii="宋体" w:hAnsi="宋体"/>
                <w:lang w:bidi="ar"/>
              </w:rPr>
              <w:t>9</w:t>
            </w:r>
            <w:r w:rsidRPr="008F40BB">
              <w:rPr>
                <w:rStyle w:val="font31"/>
                <w:rFonts w:ascii="宋体" w:hAnsi="宋体" w:hint="eastAsia"/>
                <w:lang w:bidi="ar"/>
              </w:rPr>
              <w:t>4</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Fonts w:ascii="宋体" w:hAnsi="宋体"/>
                <w:color w:val="000000"/>
                <w:kern w:val="0"/>
                <w:sz w:val="18"/>
                <w:szCs w:val="18"/>
                <w:lang w:bidi="ar"/>
              </w:rPr>
              <w:t>＜6</w:t>
            </w:r>
            <w:r w:rsidRPr="008F40BB">
              <w:rPr>
                <w:rFonts w:ascii="宋体" w:hAnsi="宋体" w:hint="eastAsia"/>
                <w:color w:val="000000"/>
                <w:kern w:val="0"/>
                <w:sz w:val="18"/>
                <w:szCs w:val="18"/>
                <w:lang w:bidi="ar"/>
              </w:rPr>
              <w:t>5</w:t>
            </w:r>
            <w:r w:rsidRPr="008F40BB">
              <w:rPr>
                <w:rFonts w:ascii="宋体" w:hAnsi="宋体"/>
                <w:color w:val="000000"/>
                <w:kern w:val="0"/>
                <w:sz w:val="18"/>
                <w:szCs w:val="18"/>
                <w:lang w:bidi="ar"/>
              </w:rPr>
              <w:t>.7</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Style w:val="font11"/>
                <w:rFonts w:hint="default"/>
                <w:lang w:bidi="ar"/>
              </w:rPr>
              <w:t>＜</w:t>
            </w:r>
            <w:r w:rsidRPr="008F40BB">
              <w:rPr>
                <w:rStyle w:val="font31"/>
                <w:rFonts w:ascii="宋体" w:hAnsi="宋体"/>
                <w:lang w:bidi="ar"/>
              </w:rPr>
              <w:t>8或&gt;1</w:t>
            </w:r>
            <w:r w:rsidRPr="008F40BB">
              <w:rPr>
                <w:rStyle w:val="font31"/>
                <w:rFonts w:ascii="宋体" w:hAnsi="宋体" w:hint="eastAsia"/>
                <w:lang w:bidi="ar"/>
              </w:rPr>
              <w:t>2</w:t>
            </w:r>
          </w:p>
        </w:tc>
        <w:tc>
          <w:tcPr>
            <w:tcW w:w="1339"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Style w:val="font11"/>
                <w:rFonts w:hint="default"/>
                <w:lang w:bidi="ar"/>
              </w:rPr>
              <w:t>＜</w:t>
            </w:r>
            <w:r w:rsidRPr="008F40BB">
              <w:rPr>
                <w:rStyle w:val="font31"/>
                <w:rFonts w:ascii="宋体" w:hAnsi="宋体"/>
                <w:lang w:bidi="ar"/>
              </w:rPr>
              <w:t>6</w:t>
            </w:r>
            <w:r w:rsidRPr="008F40BB">
              <w:rPr>
                <w:rStyle w:val="font31"/>
                <w:rFonts w:ascii="宋体" w:hAnsi="宋体" w:hint="eastAsia"/>
                <w:lang w:bidi="ar"/>
              </w:rPr>
              <w:t>7.9</w:t>
            </w:r>
          </w:p>
        </w:tc>
        <w:tc>
          <w:tcPr>
            <w:tcW w:w="1340" w:type="dxa"/>
            <w:shd w:val="clear" w:color="auto" w:fill="auto"/>
            <w:vAlign w:val="center"/>
          </w:tcPr>
          <w:p w:rsidR="00ED1AF2" w:rsidRPr="008F40BB" w:rsidRDefault="00ED1AF2" w:rsidP="0022361B">
            <w:pPr>
              <w:widowControl/>
              <w:jc w:val="center"/>
              <w:textAlignment w:val="center"/>
              <w:rPr>
                <w:rFonts w:ascii="宋体" w:hAnsi="宋体"/>
                <w:color w:val="000000"/>
                <w:kern w:val="0"/>
                <w:sz w:val="18"/>
                <w:szCs w:val="18"/>
              </w:rPr>
            </w:pPr>
            <w:r w:rsidRPr="008F40BB">
              <w:rPr>
                <w:rStyle w:val="font11"/>
                <w:rFonts w:hint="default"/>
                <w:lang w:bidi="ar"/>
              </w:rPr>
              <w:t>＜</w:t>
            </w:r>
            <w:r w:rsidRPr="008F40BB">
              <w:rPr>
                <w:rStyle w:val="font31"/>
                <w:rFonts w:ascii="宋体" w:hAnsi="宋体" w:hint="eastAsia"/>
                <w:lang w:bidi="ar"/>
              </w:rPr>
              <w:t>29.4</w:t>
            </w:r>
          </w:p>
        </w:tc>
      </w:tr>
    </w:tbl>
    <w:p w:rsidR="00EB0D2D" w:rsidRDefault="00EB0D2D" w:rsidP="00EB0D2D">
      <w:pPr>
        <w:pStyle w:val="affc"/>
        <w:numPr>
          <w:ilvl w:val="0"/>
          <w:numId w:val="0"/>
        </w:numPr>
        <w:spacing w:before="240" w:after="240"/>
      </w:pPr>
    </w:p>
    <w:p w:rsidR="000C317B" w:rsidRDefault="00FC3AB8" w:rsidP="00023085">
      <w:pPr>
        <w:pStyle w:val="affc"/>
        <w:spacing w:before="240" w:after="240"/>
      </w:pPr>
      <w:r>
        <w:rPr>
          <w:rFonts w:hint="eastAsia"/>
        </w:rPr>
        <w:t>检测</w:t>
      </w:r>
      <w:r w:rsidR="000C317B">
        <w:rPr>
          <w:rFonts w:hint="eastAsia"/>
        </w:rPr>
        <w:t>方法</w:t>
      </w:r>
    </w:p>
    <w:p w:rsidR="000C317B" w:rsidRDefault="00791819" w:rsidP="00F55777">
      <w:pPr>
        <w:pStyle w:val="affd"/>
        <w:spacing w:before="120" w:after="120"/>
        <w:ind w:left="0"/>
      </w:pPr>
      <w:r>
        <w:rPr>
          <w:rFonts w:hint="eastAsia"/>
        </w:rPr>
        <w:lastRenderedPageBreak/>
        <w:t>扦样、分样</w:t>
      </w:r>
    </w:p>
    <w:p w:rsidR="00791819" w:rsidRPr="00E21EAF" w:rsidRDefault="00D108B4" w:rsidP="00C63FD3">
      <w:pPr>
        <w:pStyle w:val="affff6"/>
        <w:ind w:firstLine="420"/>
      </w:pPr>
      <w:r w:rsidRPr="00D108B4">
        <w:rPr>
          <w:rFonts w:hint="eastAsia"/>
        </w:rPr>
        <w:t>采用徒手减半法选择试验样品，按照试验样品为净度分析样品的10倍量，净度分析样品</w:t>
      </w:r>
      <w:r w:rsidR="008F40BB">
        <w:rPr>
          <w:rFonts w:hAnsi="宋体" w:hint="eastAsia"/>
        </w:rPr>
        <w:t>≥</w:t>
      </w:r>
      <w:r w:rsidRPr="00D108B4">
        <w:rPr>
          <w:rFonts w:hint="eastAsia"/>
        </w:rPr>
        <w:t>2500粒种子的原则选取苦木种子的最小取样质量，得到用于鉴定种子各项品质的小样品，按不同种源分批装入网袋，置于通风阴凉处保存备用</w:t>
      </w:r>
      <w:r>
        <w:rPr>
          <w:rFonts w:hint="eastAsia"/>
        </w:rPr>
        <w:t>，其他</w:t>
      </w:r>
      <w:r w:rsidR="00791819" w:rsidRPr="00E21EAF">
        <w:rPr>
          <w:rFonts w:hint="eastAsia"/>
        </w:rPr>
        <w:t>按</w:t>
      </w:r>
      <w:r w:rsidR="00E21EAF" w:rsidRPr="00E21EAF">
        <w:t>GB/T 3543.</w:t>
      </w:r>
      <w:r>
        <w:rPr>
          <w:rFonts w:hint="eastAsia"/>
        </w:rPr>
        <w:t>2的要求进行</w:t>
      </w:r>
      <w:r w:rsidR="00791819" w:rsidRPr="00E21EAF">
        <w:rPr>
          <w:rFonts w:hint="eastAsia"/>
        </w:rPr>
        <w:t>。</w:t>
      </w:r>
    </w:p>
    <w:p w:rsidR="00791819" w:rsidRDefault="00BD12DC" w:rsidP="00F55777">
      <w:pPr>
        <w:pStyle w:val="affd"/>
        <w:spacing w:before="120" w:after="120"/>
        <w:ind w:left="0"/>
      </w:pPr>
      <w:r>
        <w:rPr>
          <w:rFonts w:hint="eastAsia"/>
        </w:rPr>
        <w:t>检测</w:t>
      </w:r>
    </w:p>
    <w:p w:rsidR="00833E24" w:rsidRDefault="00833E24" w:rsidP="00833E24">
      <w:pPr>
        <w:pStyle w:val="affe"/>
        <w:spacing w:before="120" w:after="120"/>
      </w:pPr>
      <w:r>
        <w:rPr>
          <w:rFonts w:hint="eastAsia"/>
        </w:rPr>
        <w:t>外观</w:t>
      </w:r>
    </w:p>
    <w:p w:rsidR="00833E24" w:rsidRPr="00833E24" w:rsidRDefault="00833E24" w:rsidP="00833E24">
      <w:pPr>
        <w:pStyle w:val="affff6"/>
        <w:ind w:firstLine="420"/>
      </w:pPr>
      <w:r w:rsidRPr="00833E24">
        <w:rPr>
          <w:rFonts w:hint="eastAsia"/>
        </w:rPr>
        <w:t>取成熟的苦木种子若干粒，放在坐标纸上，于实体解剖镜下观察种子形态，并测量种子大小</w:t>
      </w:r>
      <w:r>
        <w:rPr>
          <w:rFonts w:hint="eastAsia"/>
        </w:rPr>
        <w:t>。</w:t>
      </w:r>
    </w:p>
    <w:p w:rsidR="00791819" w:rsidRDefault="00791819" w:rsidP="007E2480">
      <w:pPr>
        <w:pStyle w:val="affe"/>
        <w:spacing w:before="120" w:after="120"/>
      </w:pPr>
      <w:r>
        <w:rPr>
          <w:rFonts w:hint="eastAsia"/>
        </w:rPr>
        <w:t>净度</w:t>
      </w:r>
    </w:p>
    <w:p w:rsidR="00D9666D" w:rsidRDefault="00D108B4" w:rsidP="0082041D">
      <w:pPr>
        <w:pStyle w:val="affff6"/>
        <w:ind w:firstLine="420"/>
      </w:pPr>
      <w:r>
        <w:rPr>
          <w:rFonts w:hint="eastAsia"/>
        </w:rPr>
        <w:t>将净种子、废种子、其它种子和杂质分开，分别用电子天平称取质量，重复3次；符合规定容许差值时，将3次测定结果的平均值作为所测本批次苦木种子的纯净度，</w:t>
      </w:r>
      <w:r w:rsidR="00562CD2">
        <w:rPr>
          <w:rFonts w:hint="eastAsia"/>
        </w:rPr>
        <w:t>具体操作符合</w:t>
      </w:r>
      <w:r w:rsidRPr="00E21EAF">
        <w:t>GB/T 3543.3</w:t>
      </w:r>
      <w:r w:rsidR="00562CD2">
        <w:rPr>
          <w:rFonts w:hint="eastAsia"/>
        </w:rPr>
        <w:t>的规定</w:t>
      </w:r>
      <w:r>
        <w:rPr>
          <w:rFonts w:hint="eastAsia"/>
        </w:rPr>
        <w:t>。</w:t>
      </w:r>
      <w:r w:rsidR="007E2480">
        <w:rPr>
          <w:rFonts w:hint="eastAsia"/>
        </w:rPr>
        <w:t>种子净度计算公式为：</w:t>
      </w:r>
    </w:p>
    <w:p w:rsidR="0082041D" w:rsidRDefault="0082041D" w:rsidP="00CB37A2">
      <w:pPr>
        <w:pStyle w:val="affff6"/>
        <w:ind w:firstLine="420"/>
      </w:pPr>
      <w:r w:rsidRPr="0082041D">
        <w:rPr>
          <w:rFonts w:hint="eastAsia"/>
        </w:rPr>
        <w:t>种子净度（</w:t>
      </w:r>
      <w:r>
        <w:rPr>
          <w:rFonts w:hint="eastAsia"/>
        </w:rPr>
        <w:t>％</w:t>
      </w:r>
      <w:r w:rsidRPr="0082041D">
        <w:rPr>
          <w:rFonts w:hint="eastAsia"/>
        </w:rPr>
        <w:t>）=(供检种子质量-杂质质量-废种子质量-其他种子质量)/供检种子质量×</w:t>
      </w:r>
      <w:r>
        <w:rPr>
          <w:rFonts w:hint="eastAsia"/>
        </w:rPr>
        <w:t>100％</w:t>
      </w:r>
    </w:p>
    <w:p w:rsidR="00791819" w:rsidRDefault="0080045C" w:rsidP="00791819">
      <w:pPr>
        <w:pStyle w:val="affe"/>
        <w:spacing w:before="120" w:after="120"/>
      </w:pPr>
      <w:r>
        <w:rPr>
          <w:rFonts w:hint="eastAsia"/>
        </w:rPr>
        <w:t>千粒重</w:t>
      </w:r>
    </w:p>
    <w:p w:rsidR="0080045C" w:rsidRDefault="0080045C" w:rsidP="0080045C">
      <w:pPr>
        <w:pStyle w:val="affff6"/>
        <w:ind w:firstLine="420"/>
      </w:pPr>
      <w:r w:rsidRPr="0080045C">
        <w:rPr>
          <w:rFonts w:hint="eastAsia"/>
        </w:rPr>
        <w:t>随机取净度分析后的种子，按照千粒法测定。采用四分法分为4份，再随机从每份中各取250粒种子，共1000粒称取其质量；试验测定</w:t>
      </w:r>
      <w:r>
        <w:rPr>
          <w:rFonts w:hint="eastAsia"/>
        </w:rPr>
        <w:t>2</w:t>
      </w:r>
      <w:r w:rsidRPr="0080045C">
        <w:rPr>
          <w:rFonts w:hint="eastAsia"/>
        </w:rPr>
        <w:t>次，两次测定数值的差数与平均数之比在容许误差内，即小于</w:t>
      </w:r>
      <w:r>
        <w:rPr>
          <w:rFonts w:hint="eastAsia"/>
        </w:rPr>
        <w:t>5</w:t>
      </w:r>
      <w:r w:rsidR="006E541F">
        <w:rPr>
          <w:rFonts w:hint="eastAsia"/>
        </w:rPr>
        <w:t>％</w:t>
      </w:r>
      <w:r w:rsidRPr="0080045C">
        <w:rPr>
          <w:rFonts w:hint="eastAsia"/>
        </w:rPr>
        <w:t>，否则重新分析。取平均值计算千粒重；本指标测定设3</w:t>
      </w:r>
      <w:r w:rsidR="00562CD2">
        <w:rPr>
          <w:rFonts w:hint="eastAsia"/>
        </w:rPr>
        <w:t>次重复，具体操作符合</w:t>
      </w:r>
      <w:r w:rsidR="00562CD2" w:rsidRPr="00E21EAF">
        <w:t>GB/T 3543.</w:t>
      </w:r>
      <w:r w:rsidR="00562CD2">
        <w:rPr>
          <w:rFonts w:hint="eastAsia"/>
        </w:rPr>
        <w:t>7的规定。</w:t>
      </w:r>
    </w:p>
    <w:p w:rsidR="0080045C" w:rsidRDefault="0080045C" w:rsidP="0080045C">
      <w:pPr>
        <w:pStyle w:val="affe"/>
        <w:spacing w:before="120" w:after="120"/>
      </w:pPr>
      <w:r>
        <w:rPr>
          <w:rFonts w:hint="eastAsia"/>
        </w:rPr>
        <w:t>含水量</w:t>
      </w:r>
    </w:p>
    <w:p w:rsidR="008F40BB" w:rsidRDefault="0080045C" w:rsidP="0080045C">
      <w:pPr>
        <w:pStyle w:val="affff6"/>
        <w:ind w:firstLine="420"/>
      </w:pPr>
      <w:r w:rsidRPr="0080045C">
        <w:rPr>
          <w:rFonts w:hint="eastAsia"/>
        </w:rPr>
        <w:t>采用低温恒重法测定种子含水量。将称量盒放在105</w:t>
      </w:r>
      <w:r w:rsidRPr="007E2480">
        <w:rPr>
          <w:rFonts w:hint="eastAsia"/>
          <w:vertAlign w:val="subscript"/>
        </w:rPr>
        <w:t xml:space="preserve"> </w:t>
      </w:r>
      <w:r w:rsidRPr="0080045C">
        <w:rPr>
          <w:rFonts w:hint="eastAsia"/>
        </w:rPr>
        <w:t>℃烘箱内烘干1</w:t>
      </w:r>
      <w:r w:rsidR="007E2480" w:rsidRPr="007E2480">
        <w:rPr>
          <w:rFonts w:hint="eastAsia"/>
          <w:vertAlign w:val="subscript"/>
        </w:rPr>
        <w:t xml:space="preserve"> </w:t>
      </w:r>
      <w:r w:rsidRPr="0080045C">
        <w:rPr>
          <w:rFonts w:hint="eastAsia"/>
        </w:rPr>
        <w:t>h后，移入干燥器内冷却至室温称重，再继续烘干0.5</w:t>
      </w:r>
      <w:r w:rsidR="007E2480" w:rsidRPr="007E2480">
        <w:rPr>
          <w:rFonts w:hint="eastAsia"/>
          <w:vertAlign w:val="subscript"/>
        </w:rPr>
        <w:t xml:space="preserve"> </w:t>
      </w:r>
      <w:r w:rsidRPr="0080045C">
        <w:rPr>
          <w:rFonts w:hint="eastAsia"/>
        </w:rPr>
        <w:t>h，冷却称重，两次称量结果差</w:t>
      </w:r>
      <w:r w:rsidR="007E2480">
        <w:rPr>
          <w:rFonts w:hAnsi="宋体" w:hint="eastAsia"/>
        </w:rPr>
        <w:t>＜</w:t>
      </w:r>
      <w:r w:rsidRPr="0080045C">
        <w:rPr>
          <w:rFonts w:hint="eastAsia"/>
        </w:rPr>
        <w:t>2</w:t>
      </w:r>
      <w:r w:rsidR="007E2480" w:rsidRPr="007E2480">
        <w:rPr>
          <w:rFonts w:hint="eastAsia"/>
          <w:vertAlign w:val="subscript"/>
        </w:rPr>
        <w:t xml:space="preserve"> </w:t>
      </w:r>
      <w:r w:rsidRPr="0080045C">
        <w:rPr>
          <w:rFonts w:hint="eastAsia"/>
        </w:rPr>
        <w:t>mg时取平均值。苦木种子样品约50</w:t>
      </w:r>
      <w:r w:rsidR="007E2480" w:rsidRPr="007E2480">
        <w:rPr>
          <w:rFonts w:hint="eastAsia"/>
          <w:vertAlign w:val="subscript"/>
        </w:rPr>
        <w:t xml:space="preserve"> </w:t>
      </w:r>
      <w:r w:rsidRPr="0080045C">
        <w:rPr>
          <w:rFonts w:hint="eastAsia"/>
        </w:rPr>
        <w:t>g，称取试样2份，每份</w:t>
      </w:r>
      <w:r w:rsidR="005837E8">
        <w:rPr>
          <w:rFonts w:hint="eastAsia"/>
        </w:rPr>
        <w:t>4.5</w:t>
      </w:r>
      <w:r w:rsidR="007E2480" w:rsidRPr="007E2480">
        <w:rPr>
          <w:rFonts w:hint="eastAsia"/>
          <w:vertAlign w:val="subscript"/>
        </w:rPr>
        <w:t xml:space="preserve"> </w:t>
      </w:r>
      <w:r w:rsidR="007E2480">
        <w:rPr>
          <w:rFonts w:hint="eastAsia"/>
        </w:rPr>
        <w:t>g～</w:t>
      </w:r>
      <w:r w:rsidR="005837E8">
        <w:rPr>
          <w:rFonts w:hint="eastAsia"/>
        </w:rPr>
        <w:t>5.0</w:t>
      </w:r>
      <w:r w:rsidR="007E2480" w:rsidRPr="007E2480">
        <w:rPr>
          <w:rFonts w:hint="eastAsia"/>
          <w:vertAlign w:val="subscript"/>
        </w:rPr>
        <w:t xml:space="preserve"> </w:t>
      </w:r>
      <w:r w:rsidRPr="0080045C">
        <w:rPr>
          <w:rFonts w:hint="eastAsia"/>
        </w:rPr>
        <w:t>g，将试样放入已烘干和称重过的样品盒内，再称重；放入预热至105</w:t>
      </w:r>
      <w:r w:rsidRPr="007E2480">
        <w:rPr>
          <w:rFonts w:hint="eastAsia"/>
          <w:vertAlign w:val="subscript"/>
        </w:rPr>
        <w:t xml:space="preserve"> </w:t>
      </w:r>
      <w:r w:rsidRPr="0080045C">
        <w:rPr>
          <w:rFonts w:hint="eastAsia"/>
        </w:rPr>
        <w:t>℃的烘箱中，16</w:t>
      </w:r>
      <w:r w:rsidRPr="007E2480">
        <w:rPr>
          <w:rFonts w:hint="eastAsia"/>
          <w:vertAlign w:val="subscript"/>
        </w:rPr>
        <w:t xml:space="preserve"> </w:t>
      </w:r>
      <w:r w:rsidRPr="0080045C">
        <w:rPr>
          <w:rFonts w:hint="eastAsia"/>
        </w:rPr>
        <w:t>h后取出放入干燥器内冷却至室温后称重，之后放入预热至105</w:t>
      </w:r>
      <w:r w:rsidRPr="007E2480">
        <w:rPr>
          <w:rFonts w:hint="eastAsia"/>
          <w:vertAlign w:val="subscript"/>
        </w:rPr>
        <w:t xml:space="preserve"> </w:t>
      </w:r>
      <w:r w:rsidRPr="0080045C">
        <w:rPr>
          <w:rFonts w:hint="eastAsia"/>
        </w:rPr>
        <w:t>℃的烘箱中干燥2</w:t>
      </w:r>
      <w:r w:rsidR="007E2480" w:rsidRPr="007E2480">
        <w:rPr>
          <w:rFonts w:hint="eastAsia"/>
          <w:vertAlign w:val="subscript"/>
        </w:rPr>
        <w:t xml:space="preserve"> </w:t>
      </w:r>
      <w:r w:rsidRPr="0080045C">
        <w:rPr>
          <w:rFonts w:hint="eastAsia"/>
        </w:rPr>
        <w:t>h后取出，放入干燥器内冷却至室温再次称至恒重。根据烘后失去的重量计算种子含水量百分率。两份重复的差数小于0.2</w:t>
      </w:r>
      <w:r w:rsidR="006E541F">
        <w:rPr>
          <w:rFonts w:hint="eastAsia"/>
        </w:rPr>
        <w:t>％</w:t>
      </w:r>
      <w:r w:rsidR="007E2480">
        <w:rPr>
          <w:rFonts w:hint="eastAsia"/>
        </w:rPr>
        <w:t>，</w:t>
      </w:r>
      <w:r w:rsidRPr="0080045C">
        <w:rPr>
          <w:rFonts w:hint="eastAsia"/>
        </w:rPr>
        <w:t>否则重新分析，精确度为0.1</w:t>
      </w:r>
      <w:r w:rsidR="006E541F">
        <w:rPr>
          <w:rFonts w:hint="eastAsia"/>
        </w:rPr>
        <w:t>％</w:t>
      </w:r>
      <w:r w:rsidR="00562CD2">
        <w:rPr>
          <w:rFonts w:hint="eastAsia"/>
        </w:rPr>
        <w:t>，取平均值计算种子含水量，其他按</w:t>
      </w:r>
      <w:r w:rsidR="00562CD2" w:rsidRPr="00562CD2">
        <w:rPr>
          <w:rFonts w:hint="eastAsia"/>
        </w:rPr>
        <w:t>GB</w:t>
      </w:r>
      <w:r w:rsidR="00562CD2">
        <w:rPr>
          <w:rFonts w:hint="eastAsia"/>
        </w:rPr>
        <w:t>/</w:t>
      </w:r>
      <w:r w:rsidR="00562CD2" w:rsidRPr="00562CD2">
        <w:rPr>
          <w:rFonts w:hint="eastAsia"/>
        </w:rPr>
        <w:t>T 3543.</w:t>
      </w:r>
      <w:r w:rsidR="00562CD2">
        <w:rPr>
          <w:rFonts w:hint="eastAsia"/>
        </w:rPr>
        <w:t>6的要求进行。</w:t>
      </w:r>
      <w:r w:rsidRPr="00E5198B">
        <w:rPr>
          <w:rFonts w:hint="eastAsia"/>
        </w:rPr>
        <w:t>种子含水量计算公式为：</w:t>
      </w:r>
    </w:p>
    <w:p w:rsidR="00E5198B" w:rsidRDefault="00E5198B" w:rsidP="00E5198B">
      <w:pPr>
        <w:pStyle w:val="affffff6"/>
      </w:pPr>
      <w:r>
        <w:tab/>
      </w:r>
      <m:oMath>
        <m:r>
          <m:rPr>
            <m:sty m:val="p"/>
          </m:rPr>
          <w:rPr>
            <w:rFonts w:ascii="Cambria Math" w:hAnsi="Cambria Math"/>
          </w:rPr>
          <m:t>种子含水量</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m:t>
        </m:r>
        <m:f>
          <m:fPr>
            <m:ctrlPr>
              <w:rPr>
                <w:rFonts w:ascii="Cambria Math" w:hAnsi="Cambria Math"/>
              </w:rPr>
            </m:ctrlPr>
          </m:fPr>
          <m:num>
            <m:r>
              <m:rPr>
                <m:sty m:val="p"/>
              </m:rPr>
              <w:rPr>
                <w:rFonts w:ascii="Cambria Math" w:hAnsi="Cambria Math"/>
              </w:rPr>
              <m:t>M2-M3</m:t>
            </m:r>
          </m:num>
          <m:den>
            <m:r>
              <m:rPr>
                <m:sty m:val="p"/>
              </m:rPr>
              <w:rPr>
                <w:rFonts w:ascii="Cambria Math" w:hAnsi="Cambria Math"/>
              </w:rPr>
              <m:t>M2-M1</m:t>
            </m:r>
          </m:den>
        </m:f>
        <m:r>
          <m:rPr>
            <m:sty m:val="p"/>
          </m:rPr>
          <w:rPr>
            <w:rFonts w:ascii="Cambria Math" w:hAnsi="Cambria Math"/>
          </w:rPr>
          <m:t>×100</m:t>
        </m:r>
        <m:r>
          <m:rPr>
            <m:sty m:val="p"/>
          </m:rPr>
          <w:rPr>
            <w:rFonts w:ascii="Cambria Math" w:hAnsi="Cambria Math"/>
          </w:rPr>
          <m:t>％</m:t>
        </m:r>
      </m:oMath>
      <w:r w:rsidRPr="00E5198B">
        <w:rPr>
          <w:rFonts w:ascii="微软雅黑" w:eastAsia="微软雅黑" w:hAnsi="微软雅黑"/>
        </w:rPr>
        <w:tab/>
      </w:r>
      <w:r>
        <w:t>(</w:t>
      </w:r>
      <w:r>
        <w:fldChar w:fldCharType="begin"/>
      </w:r>
      <w:r>
        <w:instrText xml:space="preserve"> AUTONUM </w:instrText>
      </w:r>
      <w:r>
        <w:fldChar w:fldCharType="end"/>
      </w:r>
      <w:r>
        <w:t>)</w:t>
      </w:r>
    </w:p>
    <w:p w:rsidR="00E5198B" w:rsidRPr="00E5198B" w:rsidRDefault="00E5198B" w:rsidP="00E5198B">
      <w:pPr>
        <w:pStyle w:val="affff5"/>
        <w:ind w:firstLine="420"/>
      </w:pPr>
      <w:r>
        <w:rPr>
          <w:rFonts w:hint="eastAsia"/>
        </w:rPr>
        <w:t>式中：</w:t>
      </w:r>
    </w:p>
    <w:p w:rsidR="0030274D" w:rsidRPr="00E5198B" w:rsidRDefault="007E2480" w:rsidP="0080045C">
      <w:pPr>
        <w:pStyle w:val="affff6"/>
        <w:ind w:firstLine="420"/>
      </w:pPr>
      <w:r w:rsidRPr="00E5198B">
        <w:rPr>
          <w:rFonts w:hint="eastAsia"/>
        </w:rPr>
        <w:t>M1</w:t>
      </w:r>
      <w:r w:rsidR="0030274D" w:rsidRPr="00E5198B">
        <w:rPr>
          <w:rFonts w:hint="eastAsia"/>
        </w:rPr>
        <w:t>——</w:t>
      </w:r>
      <w:r w:rsidR="0080045C" w:rsidRPr="00E5198B">
        <w:rPr>
          <w:rFonts w:hint="eastAsia"/>
        </w:rPr>
        <w:t>称量盒和盖的重量(g)；</w:t>
      </w:r>
    </w:p>
    <w:p w:rsidR="0030274D" w:rsidRPr="00E5198B" w:rsidRDefault="007E2480" w:rsidP="0080045C">
      <w:pPr>
        <w:pStyle w:val="affff6"/>
        <w:ind w:firstLine="420"/>
      </w:pPr>
      <w:r w:rsidRPr="00E5198B">
        <w:rPr>
          <w:rFonts w:hint="eastAsia"/>
        </w:rPr>
        <w:t>M2</w:t>
      </w:r>
      <w:r w:rsidR="0030274D" w:rsidRPr="00E5198B">
        <w:rPr>
          <w:rFonts w:hint="eastAsia"/>
        </w:rPr>
        <w:t>——</w:t>
      </w:r>
      <w:r w:rsidR="0080045C" w:rsidRPr="00E5198B">
        <w:rPr>
          <w:rFonts w:hint="eastAsia"/>
        </w:rPr>
        <w:t>称量盒和盖及样品的烘前重量(g)；</w:t>
      </w:r>
    </w:p>
    <w:p w:rsidR="0080045C" w:rsidRPr="00E5198B" w:rsidRDefault="007E2480" w:rsidP="0080045C">
      <w:pPr>
        <w:pStyle w:val="affff6"/>
        <w:ind w:firstLine="420"/>
      </w:pPr>
      <w:r w:rsidRPr="00E5198B">
        <w:rPr>
          <w:rFonts w:hint="eastAsia"/>
        </w:rPr>
        <w:t>M3</w:t>
      </w:r>
      <w:r w:rsidR="0030274D" w:rsidRPr="00E5198B">
        <w:rPr>
          <w:rFonts w:hint="eastAsia"/>
        </w:rPr>
        <w:t>——</w:t>
      </w:r>
      <w:r w:rsidR="0080045C" w:rsidRPr="00E5198B">
        <w:rPr>
          <w:rFonts w:hint="eastAsia"/>
        </w:rPr>
        <w:t>称量盒和盖及样品的烘后重量(g)。</w:t>
      </w:r>
    </w:p>
    <w:p w:rsidR="0080045C" w:rsidRDefault="0080045C" w:rsidP="0080045C">
      <w:pPr>
        <w:pStyle w:val="affe"/>
        <w:spacing w:before="120" w:after="120"/>
      </w:pPr>
      <w:r>
        <w:rPr>
          <w:rFonts w:hint="eastAsia"/>
        </w:rPr>
        <w:t>生活力</w:t>
      </w:r>
    </w:p>
    <w:p w:rsidR="007E2480" w:rsidRDefault="0080045C" w:rsidP="007E2480">
      <w:pPr>
        <w:pStyle w:val="affff6"/>
        <w:ind w:firstLine="420"/>
      </w:pPr>
      <w:r>
        <w:rPr>
          <w:rFonts w:hint="eastAsia"/>
        </w:rPr>
        <w:t>采用四氮唑</w:t>
      </w:r>
      <w:r w:rsidR="002854BD">
        <w:rPr>
          <w:rFonts w:hint="eastAsia"/>
        </w:rPr>
        <w:t>（</w:t>
      </w:r>
      <w:r>
        <w:rPr>
          <w:rFonts w:hint="eastAsia"/>
        </w:rPr>
        <w:t>2，3，5-氯化三苯基四氮唑，</w:t>
      </w:r>
      <w:r w:rsidR="002854BD">
        <w:rPr>
          <w:rFonts w:hint="eastAsia"/>
        </w:rPr>
        <w:t>TTC）</w:t>
      </w:r>
      <w:r>
        <w:rPr>
          <w:rFonts w:hint="eastAsia"/>
        </w:rPr>
        <w:t>染色法测定苦木种子的生活力。精密称取TTC 0.5</w:t>
      </w:r>
      <w:r w:rsidRPr="007E2480">
        <w:rPr>
          <w:rFonts w:hint="eastAsia"/>
          <w:vertAlign w:val="subscript"/>
        </w:rPr>
        <w:t xml:space="preserve"> </w:t>
      </w:r>
      <w:r>
        <w:rPr>
          <w:rFonts w:hint="eastAsia"/>
        </w:rPr>
        <w:t>g，加pH为7.0的磷酸缓冲液配TTC染色液100</w:t>
      </w:r>
      <w:r w:rsidRPr="007E2480">
        <w:rPr>
          <w:rFonts w:hint="eastAsia"/>
          <w:vertAlign w:val="subscript"/>
        </w:rPr>
        <w:t xml:space="preserve"> </w:t>
      </w:r>
      <w:r>
        <w:rPr>
          <w:rFonts w:hint="eastAsia"/>
        </w:rPr>
        <w:t>mL，置棕色瓶内，放入冰箱冷藏备用。随机取3组苦木种子，每组50粒，轻轻剥去外层种皮，沿种脊小心将种子分成2半，一半放入培养皿内，内侧面向下，滴入TTC溶液浸没种子，染色24</w:t>
      </w:r>
      <w:r w:rsidRPr="007E2480">
        <w:rPr>
          <w:rFonts w:hint="eastAsia"/>
          <w:vertAlign w:val="subscript"/>
        </w:rPr>
        <w:t xml:space="preserve"> </w:t>
      </w:r>
      <w:r>
        <w:rPr>
          <w:rFonts w:hint="eastAsia"/>
        </w:rPr>
        <w:t>h后观察种子染色情况。染色的为活种子，未被染色的则为死种子。</w:t>
      </w:r>
      <w:r w:rsidR="00562CD2">
        <w:rPr>
          <w:rFonts w:hint="eastAsia"/>
        </w:rPr>
        <w:t>具体操作符合</w:t>
      </w:r>
      <w:r w:rsidR="00562CD2" w:rsidRPr="00E21EAF">
        <w:t>GB/T 3543.</w:t>
      </w:r>
      <w:r w:rsidR="00562CD2">
        <w:rPr>
          <w:rFonts w:hint="eastAsia"/>
        </w:rPr>
        <w:t>7的规定。</w:t>
      </w:r>
      <w:r w:rsidR="00E5198B">
        <w:rPr>
          <w:rFonts w:hint="eastAsia"/>
        </w:rPr>
        <w:t>种子生活力</w:t>
      </w:r>
      <w:r w:rsidRPr="00E5198B">
        <w:rPr>
          <w:rFonts w:hint="eastAsia"/>
        </w:rPr>
        <w:t>计算公式为：</w:t>
      </w:r>
    </w:p>
    <w:p w:rsidR="00E5198B" w:rsidRDefault="0082041D" w:rsidP="00CB37A2">
      <w:pPr>
        <w:pStyle w:val="affff6"/>
        <w:ind w:firstLine="420"/>
      </w:pPr>
      <w:r w:rsidRPr="0082041D">
        <w:rPr>
          <w:rFonts w:hint="eastAsia"/>
        </w:rPr>
        <w:t>种子生活力（</w:t>
      </w:r>
      <w:r w:rsidR="00A60B13">
        <w:rPr>
          <w:rFonts w:hint="eastAsia"/>
        </w:rPr>
        <w:t>％</w:t>
      </w:r>
      <w:r w:rsidRPr="0082041D">
        <w:rPr>
          <w:rFonts w:hint="eastAsia"/>
        </w:rPr>
        <w:t>）=有生活力的种子数/供试种子数×100</w:t>
      </w:r>
      <w:r w:rsidR="00A60B13">
        <w:rPr>
          <w:rFonts w:hint="eastAsia"/>
        </w:rPr>
        <w:t>％</w:t>
      </w:r>
    </w:p>
    <w:p w:rsidR="0080045C" w:rsidRDefault="0080045C" w:rsidP="0080045C">
      <w:pPr>
        <w:pStyle w:val="affe"/>
        <w:spacing w:before="120" w:after="120"/>
      </w:pPr>
      <w:r>
        <w:rPr>
          <w:rFonts w:hint="eastAsia"/>
        </w:rPr>
        <w:t>发芽率及发芽势</w:t>
      </w:r>
    </w:p>
    <w:p w:rsidR="0080045C" w:rsidRDefault="0080045C" w:rsidP="008F40BB">
      <w:pPr>
        <w:pStyle w:val="affff6"/>
        <w:ind w:firstLine="420"/>
      </w:pPr>
      <w:r>
        <w:rPr>
          <w:rFonts w:hint="eastAsia"/>
        </w:rPr>
        <w:t>随机取3组苦木种子，每组50粒，将种子用0.5</w:t>
      </w:r>
      <w:r w:rsidR="006E541F">
        <w:rPr>
          <w:rFonts w:hint="eastAsia"/>
        </w:rPr>
        <w:t>％</w:t>
      </w:r>
      <w:r>
        <w:rPr>
          <w:rFonts w:hint="eastAsia"/>
        </w:rPr>
        <w:t>的高锰酸钾溶液进行表面消毒后用无菌水清洗数遍，捞出后整齐摆放于以3层湿润滤纸为发芽床的</w:t>
      </w:r>
      <w:r w:rsidR="006E541F">
        <w:rPr>
          <w:rFonts w:hint="eastAsia"/>
        </w:rPr>
        <w:t>90</w:t>
      </w:r>
      <w:r w:rsidR="006E541F" w:rsidRPr="007E2480">
        <w:rPr>
          <w:rFonts w:hint="eastAsia"/>
          <w:vertAlign w:val="subscript"/>
        </w:rPr>
        <w:t xml:space="preserve"> </w:t>
      </w:r>
      <w:r w:rsidR="006E541F">
        <w:rPr>
          <w:rFonts w:hint="eastAsia"/>
        </w:rPr>
        <w:t>mm</w:t>
      </w:r>
      <w:r>
        <w:rPr>
          <w:rFonts w:hint="eastAsia"/>
        </w:rPr>
        <w:t>培养皿中，置于人工气候培养箱</w:t>
      </w:r>
      <w:r w:rsidR="002854BD">
        <w:rPr>
          <w:rFonts w:hint="eastAsia"/>
        </w:rPr>
        <w:t>（</w:t>
      </w:r>
      <w:r>
        <w:rPr>
          <w:rFonts w:hint="eastAsia"/>
        </w:rPr>
        <w:t>温度25</w:t>
      </w:r>
      <w:r w:rsidR="006E541F" w:rsidRPr="007E2480">
        <w:rPr>
          <w:rFonts w:hint="eastAsia"/>
          <w:vertAlign w:val="subscript"/>
        </w:rPr>
        <w:t xml:space="preserve"> </w:t>
      </w:r>
      <w:r>
        <w:rPr>
          <w:rFonts w:hint="eastAsia"/>
        </w:rPr>
        <w:t>℃，湿度50</w:t>
      </w:r>
      <w:r w:rsidR="006E541F">
        <w:rPr>
          <w:rFonts w:hint="eastAsia"/>
        </w:rPr>
        <w:t>％</w:t>
      </w:r>
      <w:r>
        <w:rPr>
          <w:rFonts w:hint="eastAsia"/>
        </w:rPr>
        <w:t>、光照度12000</w:t>
      </w:r>
      <w:r w:rsidRPr="007E2480">
        <w:rPr>
          <w:rFonts w:hint="eastAsia"/>
          <w:vertAlign w:val="subscript"/>
        </w:rPr>
        <w:t xml:space="preserve"> </w:t>
      </w:r>
      <w:r>
        <w:rPr>
          <w:rFonts w:hint="eastAsia"/>
        </w:rPr>
        <w:t>lx、关照时间12</w:t>
      </w:r>
      <w:r w:rsidR="007E2480" w:rsidRPr="007E2480">
        <w:rPr>
          <w:rFonts w:hint="eastAsia"/>
          <w:vertAlign w:val="subscript"/>
        </w:rPr>
        <w:t xml:space="preserve"> </w:t>
      </w:r>
      <w:r w:rsidR="002854BD">
        <w:rPr>
          <w:rFonts w:hint="eastAsia"/>
        </w:rPr>
        <w:t>h/d）</w:t>
      </w:r>
      <w:r>
        <w:rPr>
          <w:rFonts w:hint="eastAsia"/>
        </w:rPr>
        <w:t>中培养，胚根突破种皮即视为萌发，观察其发芽种子数，实验过程</w:t>
      </w:r>
      <w:r>
        <w:rPr>
          <w:rFonts w:hint="eastAsia"/>
        </w:rPr>
        <w:lastRenderedPageBreak/>
        <w:t>中保持滤纸湿润，3</w:t>
      </w:r>
      <w:r w:rsidR="007E2480" w:rsidRPr="007E2480">
        <w:rPr>
          <w:rFonts w:hint="eastAsia"/>
          <w:vertAlign w:val="subscript"/>
        </w:rPr>
        <w:t xml:space="preserve"> </w:t>
      </w:r>
      <w:r>
        <w:rPr>
          <w:rFonts w:hint="eastAsia"/>
        </w:rPr>
        <w:t>d内无新种子萌发即视为发芽结束；6</w:t>
      </w:r>
      <w:r w:rsidR="007E2480" w:rsidRPr="007E2480">
        <w:rPr>
          <w:rFonts w:hint="eastAsia"/>
          <w:vertAlign w:val="subscript"/>
        </w:rPr>
        <w:t xml:space="preserve"> </w:t>
      </w:r>
      <w:r w:rsidR="007E2480">
        <w:rPr>
          <w:rFonts w:hint="eastAsia"/>
        </w:rPr>
        <w:t>d</w:t>
      </w:r>
      <w:r>
        <w:rPr>
          <w:rFonts w:hint="eastAsia"/>
        </w:rPr>
        <w:t>时到达发芽高峰，15</w:t>
      </w:r>
      <w:r w:rsidR="007E2480" w:rsidRPr="007E2480">
        <w:rPr>
          <w:rFonts w:hint="eastAsia"/>
          <w:vertAlign w:val="subscript"/>
        </w:rPr>
        <w:t xml:space="preserve"> </w:t>
      </w:r>
      <w:r w:rsidR="007E2480">
        <w:rPr>
          <w:rFonts w:hint="eastAsia"/>
        </w:rPr>
        <w:t>d</w:t>
      </w:r>
      <w:r w:rsidR="00562CD2">
        <w:rPr>
          <w:rFonts w:hint="eastAsia"/>
        </w:rPr>
        <w:t>时种子发芽结束。最后根据试验记录计算种子发芽率和发芽势，具体操作符合</w:t>
      </w:r>
      <w:r w:rsidR="00562CD2" w:rsidRPr="00562CD2">
        <w:rPr>
          <w:rFonts w:hint="eastAsia"/>
        </w:rPr>
        <w:t>GB</w:t>
      </w:r>
      <w:r w:rsidR="00562CD2">
        <w:rPr>
          <w:rFonts w:hint="eastAsia"/>
        </w:rPr>
        <w:t>/</w:t>
      </w:r>
      <w:r w:rsidR="00562CD2" w:rsidRPr="00562CD2">
        <w:rPr>
          <w:rFonts w:hint="eastAsia"/>
        </w:rPr>
        <w:t>T 3543.4</w:t>
      </w:r>
      <w:r w:rsidR="00562CD2">
        <w:rPr>
          <w:rFonts w:hint="eastAsia"/>
        </w:rPr>
        <w:t>的规定。</w:t>
      </w:r>
      <w:r w:rsidR="00E5198B">
        <w:rPr>
          <w:rFonts w:hint="eastAsia"/>
        </w:rPr>
        <w:t>种子发芽率和发芽势的</w:t>
      </w:r>
      <w:r w:rsidRPr="00E5198B">
        <w:rPr>
          <w:rFonts w:hint="eastAsia"/>
        </w:rPr>
        <w:t>计算公式为</w:t>
      </w:r>
      <w:r w:rsidR="00E5198B">
        <w:rPr>
          <w:rFonts w:hint="eastAsia"/>
        </w:rPr>
        <w:t>：</w:t>
      </w:r>
    </w:p>
    <w:p w:rsidR="00E5198B" w:rsidRDefault="0082041D" w:rsidP="00CB37A2">
      <w:pPr>
        <w:pStyle w:val="affff6"/>
        <w:ind w:firstLine="420"/>
      </w:pPr>
      <w:r w:rsidRPr="0082041D">
        <w:rPr>
          <w:rFonts w:hint="eastAsia"/>
        </w:rPr>
        <w:t>种子发芽率（</w:t>
      </w:r>
      <w:r>
        <w:rPr>
          <w:rFonts w:hint="eastAsia"/>
        </w:rPr>
        <w:t>％</w:t>
      </w:r>
      <w:r w:rsidRPr="0082041D">
        <w:rPr>
          <w:rFonts w:hint="eastAsia"/>
        </w:rPr>
        <w:t>）=发芽种子数/供试种子数×</w:t>
      </w:r>
      <w:r>
        <w:rPr>
          <w:rFonts w:hint="eastAsia"/>
        </w:rPr>
        <w:t>100％</w:t>
      </w:r>
    </w:p>
    <w:p w:rsidR="00E5198B" w:rsidRDefault="0082041D" w:rsidP="00CB37A2">
      <w:pPr>
        <w:pStyle w:val="affff6"/>
        <w:ind w:firstLine="420"/>
      </w:pPr>
      <w:r w:rsidRPr="0082041D">
        <w:rPr>
          <w:rFonts w:hint="eastAsia"/>
        </w:rPr>
        <w:t>种子发芽势（</w:t>
      </w:r>
      <w:r>
        <w:rPr>
          <w:rFonts w:hint="eastAsia"/>
        </w:rPr>
        <w:t>％</w:t>
      </w:r>
      <w:r w:rsidRPr="0082041D">
        <w:rPr>
          <w:rFonts w:hint="eastAsia"/>
        </w:rPr>
        <w:t>）=日发芽种子数达到最高峰时正常发芽的种子数总和/供试种子数×</w:t>
      </w:r>
      <w:r>
        <w:rPr>
          <w:rFonts w:hint="eastAsia"/>
        </w:rPr>
        <w:t>100％</w:t>
      </w:r>
    </w:p>
    <w:p w:rsidR="00791819" w:rsidRDefault="00BD12DC" w:rsidP="00791819">
      <w:pPr>
        <w:pStyle w:val="affc"/>
        <w:spacing w:before="240" w:after="240"/>
      </w:pPr>
      <w:bookmarkStart w:id="41" w:name="_Hlk148887107"/>
      <w:r>
        <w:rPr>
          <w:rFonts w:hint="eastAsia"/>
        </w:rPr>
        <w:t>检测</w:t>
      </w:r>
      <w:r w:rsidR="00791819">
        <w:rPr>
          <w:rFonts w:hint="eastAsia"/>
        </w:rPr>
        <w:t>规则</w:t>
      </w:r>
    </w:p>
    <w:p w:rsidR="00DE6BBF" w:rsidRDefault="00DE6BBF" w:rsidP="00DE6BBF">
      <w:pPr>
        <w:pStyle w:val="affff6"/>
        <w:ind w:firstLine="420"/>
      </w:pPr>
      <w:bookmarkStart w:id="42" w:name="BookMark8"/>
      <w:bookmarkEnd w:id="22"/>
      <w:bookmarkEnd w:id="41"/>
      <w:r>
        <w:rPr>
          <w:rFonts w:hint="eastAsia"/>
        </w:rPr>
        <w:t>苦木种子检测规则为：</w:t>
      </w:r>
    </w:p>
    <w:p w:rsidR="00DE6BBF" w:rsidRDefault="00DE6BBF" w:rsidP="0037637D">
      <w:pPr>
        <w:pStyle w:val="af2"/>
      </w:pPr>
      <w:r w:rsidRPr="00DE6BBF">
        <w:rPr>
          <w:rFonts w:hint="eastAsia"/>
        </w:rPr>
        <w:t>发芽率、发芽势达到分级标准指标</w:t>
      </w:r>
      <w:r w:rsidR="0037637D" w:rsidRPr="0037637D">
        <w:rPr>
          <w:rFonts w:hint="eastAsia"/>
        </w:rPr>
        <w:t>Ⅰ</w:t>
      </w:r>
      <w:r w:rsidRPr="00DE6BBF">
        <w:rPr>
          <w:rFonts w:hint="eastAsia"/>
        </w:rPr>
        <w:t>级种子要求时，其余3项指标有1项较对应标准低一级时，按照发芽率和发芽势级别定级；</w:t>
      </w:r>
    </w:p>
    <w:p w:rsidR="00DE6BBF" w:rsidRDefault="00DE6BBF" w:rsidP="00DE6BBF">
      <w:pPr>
        <w:pStyle w:val="af2"/>
      </w:pPr>
      <w:r w:rsidRPr="00DE6BBF">
        <w:rPr>
          <w:rFonts w:hint="eastAsia"/>
        </w:rPr>
        <w:t>发芽率、发芽势达到分级标准指标</w:t>
      </w:r>
      <w:r w:rsidR="0037637D" w:rsidRPr="0037637D">
        <w:rPr>
          <w:rFonts w:hint="eastAsia"/>
        </w:rPr>
        <w:t>Ⅰ</w:t>
      </w:r>
      <w:r w:rsidRPr="00DE6BBF">
        <w:rPr>
          <w:rFonts w:hint="eastAsia"/>
        </w:rPr>
        <w:t>级种子要求时，其余3项指标有2项较对应标准低一级或者有</w:t>
      </w:r>
      <w:r w:rsidR="00F62012">
        <w:rPr>
          <w:rFonts w:hint="eastAsia"/>
        </w:rPr>
        <w:t>1</w:t>
      </w:r>
      <w:r w:rsidRPr="00DE6BBF">
        <w:rPr>
          <w:rFonts w:hint="eastAsia"/>
        </w:rPr>
        <w:t>项较对应指标低2级时，按照发芽率和发芽势级别降低一级定级，即为</w:t>
      </w:r>
      <w:r w:rsidR="0037637D">
        <w:rPr>
          <w:rFonts w:hAnsi="宋体" w:hint="eastAsia"/>
        </w:rPr>
        <w:t>Ⅱ</w:t>
      </w:r>
      <w:r w:rsidRPr="00DE6BBF">
        <w:rPr>
          <w:rFonts w:hint="eastAsia"/>
        </w:rPr>
        <w:t>级种子；</w:t>
      </w:r>
    </w:p>
    <w:p w:rsidR="00DE6BBF" w:rsidRDefault="00DE6BBF" w:rsidP="00DE6BBF">
      <w:pPr>
        <w:pStyle w:val="af2"/>
      </w:pPr>
      <w:r w:rsidRPr="00DE6BBF">
        <w:rPr>
          <w:rFonts w:hint="eastAsia"/>
        </w:rPr>
        <w:t>发芽率、发芽势达到分级标准指标</w:t>
      </w:r>
      <w:r w:rsidR="0037637D">
        <w:rPr>
          <w:rFonts w:hAnsi="宋体" w:hint="eastAsia"/>
        </w:rPr>
        <w:t>Ⅱ</w:t>
      </w:r>
      <w:r w:rsidRPr="00DE6BBF">
        <w:rPr>
          <w:rFonts w:hint="eastAsia"/>
        </w:rPr>
        <w:t>级种子要求时，其余3项指标有1项较对应标准低一级时，按照发芽率和发芽势级别定级；</w:t>
      </w:r>
    </w:p>
    <w:p w:rsidR="004B7050" w:rsidRDefault="00DE6BBF" w:rsidP="004B7050">
      <w:pPr>
        <w:pStyle w:val="af2"/>
      </w:pPr>
      <w:r w:rsidRPr="00DE6BBF">
        <w:rPr>
          <w:rFonts w:hint="eastAsia"/>
        </w:rPr>
        <w:t>发芽率、发芽势达到分级标准指标</w:t>
      </w:r>
      <w:r w:rsidR="0037637D">
        <w:rPr>
          <w:rFonts w:hAnsi="宋体" w:hint="eastAsia"/>
        </w:rPr>
        <w:t>Ⅱ</w:t>
      </w:r>
      <w:r w:rsidRPr="00DE6BBF">
        <w:rPr>
          <w:rFonts w:hint="eastAsia"/>
        </w:rPr>
        <w:t>级种子要求时，其余3项指标有2项较对应标准低一级时，按照发芽率和发芽势级别降低一级定级，即为</w:t>
      </w:r>
      <w:r w:rsidR="0037637D">
        <w:rPr>
          <w:rFonts w:hAnsi="宋体" w:hint="eastAsia"/>
        </w:rPr>
        <w:t>Ⅲ</w:t>
      </w:r>
      <w:r w:rsidRPr="00DE6BBF">
        <w:rPr>
          <w:rFonts w:hint="eastAsia"/>
        </w:rPr>
        <w:t>级种子。</w:t>
      </w:r>
    </w:p>
    <w:p w:rsidR="004B7050" w:rsidRDefault="004B7050" w:rsidP="004B7050">
      <w:pPr>
        <w:pStyle w:val="affc"/>
        <w:spacing w:before="240" w:after="240"/>
      </w:pPr>
      <w:r>
        <w:rPr>
          <w:rFonts w:hint="eastAsia"/>
        </w:rPr>
        <w:t>包装、标志、标签、运输</w:t>
      </w:r>
    </w:p>
    <w:p w:rsidR="004B7050" w:rsidRDefault="004B7050" w:rsidP="00CC3B0F">
      <w:pPr>
        <w:pStyle w:val="affd"/>
        <w:spacing w:before="120" w:after="120"/>
        <w:ind w:left="0"/>
      </w:pPr>
      <w:r>
        <w:rPr>
          <w:rFonts w:hint="eastAsia"/>
        </w:rPr>
        <w:t>包装</w:t>
      </w:r>
      <w:r w:rsidR="00CC3B0F">
        <w:rPr>
          <w:rFonts w:hint="eastAsia"/>
        </w:rPr>
        <w:t>、</w:t>
      </w:r>
      <w:r>
        <w:rPr>
          <w:rFonts w:hint="eastAsia"/>
        </w:rPr>
        <w:t>标志、标签</w:t>
      </w:r>
    </w:p>
    <w:p w:rsidR="004B7050" w:rsidRDefault="004B7050" w:rsidP="004B7050">
      <w:pPr>
        <w:pStyle w:val="affff6"/>
        <w:ind w:firstLine="420"/>
      </w:pPr>
      <w:r w:rsidRPr="00A21551">
        <w:rPr>
          <w:rFonts w:hint="eastAsia"/>
        </w:rPr>
        <w:t xml:space="preserve">应符合LY/T </w:t>
      </w:r>
      <w:r w:rsidR="00CC3B0F">
        <w:t>3106</w:t>
      </w:r>
      <w:r w:rsidRPr="00A21551">
        <w:rPr>
          <w:rFonts w:hint="eastAsia"/>
        </w:rPr>
        <w:t>的规定。</w:t>
      </w:r>
    </w:p>
    <w:p w:rsidR="004B7050" w:rsidRDefault="00B82FF9" w:rsidP="00F55777">
      <w:pPr>
        <w:pStyle w:val="affd"/>
        <w:spacing w:before="120" w:after="120"/>
        <w:ind w:left="0"/>
      </w:pPr>
      <w:r>
        <w:rPr>
          <w:rFonts w:hint="eastAsia"/>
        </w:rPr>
        <w:t>运输</w:t>
      </w:r>
    </w:p>
    <w:p w:rsidR="004B7050" w:rsidRDefault="00CC3B0F" w:rsidP="0086394D">
      <w:pPr>
        <w:pStyle w:val="affff6"/>
        <w:ind w:firstLine="420"/>
      </w:pPr>
      <w:r w:rsidRPr="00CC3B0F">
        <w:rPr>
          <w:rFonts w:hint="eastAsia"/>
        </w:rPr>
        <w:t>种子在运输过程中应注意防晒、防水、防虫、防损坏。向外调运应附有检疫证书。检疫按GB</w:t>
      </w:r>
      <w:r>
        <w:t xml:space="preserve"> </w:t>
      </w:r>
      <w:r w:rsidRPr="00CC3B0F">
        <w:rPr>
          <w:rFonts w:hint="eastAsia"/>
        </w:rPr>
        <w:t>15569的规定执行。</w:t>
      </w:r>
    </w:p>
    <w:p w:rsidR="00503741" w:rsidRPr="00503741" w:rsidRDefault="00503741" w:rsidP="00503741">
      <w:pPr>
        <w:pStyle w:val="affffffffa"/>
        <w:numPr>
          <w:ilvl w:val="0"/>
          <w:numId w:val="0"/>
        </w:numPr>
        <w:jc w:val="center"/>
      </w:pPr>
      <w:r>
        <w:rPr>
          <w:noProof/>
        </w:rPr>
        <w:drawing>
          <wp:inline distT="0" distB="0" distL="0" distR="0" wp14:anchorId="588A264F" wp14:editId="46EC8F3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2"/>
    </w:p>
    <w:sectPr w:rsidR="00503741" w:rsidRPr="00503741"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7DD" w:rsidRDefault="00C077DD" w:rsidP="00D86DB7">
      <w:r>
        <w:separator/>
      </w:r>
    </w:p>
    <w:p w:rsidR="00C077DD" w:rsidRDefault="00C077DD"/>
    <w:p w:rsidR="00C077DD" w:rsidRDefault="00C077DD"/>
  </w:endnote>
  <w:endnote w:type="continuationSeparator" w:id="0">
    <w:p w:rsidR="00C077DD" w:rsidRDefault="00C077DD" w:rsidP="00D86DB7">
      <w:r>
        <w:continuationSeparator/>
      </w:r>
    </w:p>
    <w:p w:rsidR="00C077DD" w:rsidRDefault="00C077DD"/>
    <w:p w:rsidR="00C077DD" w:rsidRDefault="00C07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E2A" w:rsidRDefault="000E0E2A">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F23932" w:rsidRPr="00F23932">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7DD" w:rsidRDefault="00C077DD" w:rsidP="00D86DB7">
      <w:r>
        <w:separator/>
      </w:r>
    </w:p>
  </w:footnote>
  <w:footnote w:type="continuationSeparator" w:id="0">
    <w:p w:rsidR="00C077DD" w:rsidRDefault="00C077DD" w:rsidP="00D86DB7">
      <w:r>
        <w:continuationSeparator/>
      </w:r>
    </w:p>
    <w:p w:rsidR="00C077DD" w:rsidRDefault="00C077DD"/>
    <w:p w:rsidR="00C077DD" w:rsidRDefault="00C077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E2A" w:rsidRDefault="000E0E2A">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23932">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F23932">
      <w:t>T/GXAS XXXX</w:t>
    </w:r>
    <w:r w:rsidR="00F23932">
      <w:t>—</w:t>
    </w:r>
    <w:r w:rsidR="00F23932">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2.65pt;height:32.6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stylePaneSortMethod w:val="0000"/>
  <w:documentProtection w:edit="forms" w:enforcement="1" w:cryptProviderType="rsaFull" w:cryptAlgorithmClass="hash" w:cryptAlgorithmType="typeAny" w:cryptAlgorithmSid="4" w:cryptSpinCount="100000" w:hash="TGXXJxVi2qi63QX9sj2DHe2tE/U=" w:salt="TDrTsA3btXBEGebQz9j7w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C21"/>
    <w:rsid w:val="0000040A"/>
    <w:rsid w:val="000004BC"/>
    <w:rsid w:val="00000A94"/>
    <w:rsid w:val="00001972"/>
    <w:rsid w:val="00001D9A"/>
    <w:rsid w:val="00007B3A"/>
    <w:rsid w:val="000107E0"/>
    <w:rsid w:val="00011FDE"/>
    <w:rsid w:val="00012FFD"/>
    <w:rsid w:val="00014162"/>
    <w:rsid w:val="00014340"/>
    <w:rsid w:val="00016A9C"/>
    <w:rsid w:val="00022184"/>
    <w:rsid w:val="00022762"/>
    <w:rsid w:val="00023085"/>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C4C"/>
    <w:rsid w:val="000A7311"/>
    <w:rsid w:val="000B060F"/>
    <w:rsid w:val="000B1592"/>
    <w:rsid w:val="000B1FF2"/>
    <w:rsid w:val="000B3CDA"/>
    <w:rsid w:val="000B6A0B"/>
    <w:rsid w:val="000C0F6C"/>
    <w:rsid w:val="000C11DB"/>
    <w:rsid w:val="000C1492"/>
    <w:rsid w:val="000C16BE"/>
    <w:rsid w:val="000C2FBD"/>
    <w:rsid w:val="000C317B"/>
    <w:rsid w:val="000C4B41"/>
    <w:rsid w:val="000C57D6"/>
    <w:rsid w:val="000C6362"/>
    <w:rsid w:val="000C7666"/>
    <w:rsid w:val="000D0A9C"/>
    <w:rsid w:val="000D1795"/>
    <w:rsid w:val="000D329A"/>
    <w:rsid w:val="000D4B9C"/>
    <w:rsid w:val="000D4EB6"/>
    <w:rsid w:val="000D753B"/>
    <w:rsid w:val="000E0E2A"/>
    <w:rsid w:val="000E4C9E"/>
    <w:rsid w:val="000E6FD7"/>
    <w:rsid w:val="000F06E1"/>
    <w:rsid w:val="000F0E3C"/>
    <w:rsid w:val="000F19D5"/>
    <w:rsid w:val="000F4050"/>
    <w:rsid w:val="000F4AEA"/>
    <w:rsid w:val="000F67E9"/>
    <w:rsid w:val="00104926"/>
    <w:rsid w:val="00113B1E"/>
    <w:rsid w:val="0011711C"/>
    <w:rsid w:val="00124E4F"/>
    <w:rsid w:val="00125C40"/>
    <w:rsid w:val="001260B7"/>
    <w:rsid w:val="001265CB"/>
    <w:rsid w:val="001321C6"/>
    <w:rsid w:val="001325C4"/>
    <w:rsid w:val="00133010"/>
    <w:rsid w:val="00133653"/>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9B5"/>
    <w:rsid w:val="001E1B6A"/>
    <w:rsid w:val="001E2484"/>
    <w:rsid w:val="001E3876"/>
    <w:rsid w:val="001E3CC4"/>
    <w:rsid w:val="001E4882"/>
    <w:rsid w:val="001E73AB"/>
    <w:rsid w:val="001F092D"/>
    <w:rsid w:val="001F143A"/>
    <w:rsid w:val="001F1605"/>
    <w:rsid w:val="001F2508"/>
    <w:rsid w:val="001F31BB"/>
    <w:rsid w:val="001F4816"/>
    <w:rsid w:val="001F69B4"/>
    <w:rsid w:val="001F77C7"/>
    <w:rsid w:val="00200183"/>
    <w:rsid w:val="00200333"/>
    <w:rsid w:val="0020107D"/>
    <w:rsid w:val="00202AA4"/>
    <w:rsid w:val="002031F7"/>
    <w:rsid w:val="002040E6"/>
    <w:rsid w:val="0020527B"/>
    <w:rsid w:val="00205F2C"/>
    <w:rsid w:val="00210ADE"/>
    <w:rsid w:val="00210B15"/>
    <w:rsid w:val="002142EA"/>
    <w:rsid w:val="00215ADD"/>
    <w:rsid w:val="002204BB"/>
    <w:rsid w:val="00221B79"/>
    <w:rsid w:val="00221C6B"/>
    <w:rsid w:val="002253A1"/>
    <w:rsid w:val="00225CF8"/>
    <w:rsid w:val="0022794E"/>
    <w:rsid w:val="00233D64"/>
    <w:rsid w:val="0023482A"/>
    <w:rsid w:val="002359CB"/>
    <w:rsid w:val="002400E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4B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74D"/>
    <w:rsid w:val="00302F5F"/>
    <w:rsid w:val="0030441D"/>
    <w:rsid w:val="00306063"/>
    <w:rsid w:val="00313B85"/>
    <w:rsid w:val="00317988"/>
    <w:rsid w:val="003221B4"/>
    <w:rsid w:val="0032258D"/>
    <w:rsid w:val="00322E62"/>
    <w:rsid w:val="00324D13"/>
    <w:rsid w:val="00324EDD"/>
    <w:rsid w:val="003327CF"/>
    <w:rsid w:val="003331E4"/>
    <w:rsid w:val="00336C64"/>
    <w:rsid w:val="00337162"/>
    <w:rsid w:val="0034194F"/>
    <w:rsid w:val="00344605"/>
    <w:rsid w:val="003474AA"/>
    <w:rsid w:val="00350D1D"/>
    <w:rsid w:val="00352C83"/>
    <w:rsid w:val="00352F1A"/>
    <w:rsid w:val="00356350"/>
    <w:rsid w:val="0036107C"/>
    <w:rsid w:val="003615D2"/>
    <w:rsid w:val="0036429C"/>
    <w:rsid w:val="00364A53"/>
    <w:rsid w:val="003654CB"/>
    <w:rsid w:val="00365AA9"/>
    <w:rsid w:val="00365F86"/>
    <w:rsid w:val="00365F87"/>
    <w:rsid w:val="00366E89"/>
    <w:rsid w:val="003705F4"/>
    <w:rsid w:val="00370D58"/>
    <w:rsid w:val="00371316"/>
    <w:rsid w:val="0037637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8AB"/>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7460"/>
    <w:rsid w:val="00400D76"/>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19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D61"/>
    <w:rsid w:val="00492F02"/>
    <w:rsid w:val="004939AE"/>
    <w:rsid w:val="004A12DF"/>
    <w:rsid w:val="004A1BA8"/>
    <w:rsid w:val="004A4B57"/>
    <w:rsid w:val="004A63FA"/>
    <w:rsid w:val="004A6A3D"/>
    <w:rsid w:val="004B0272"/>
    <w:rsid w:val="004B2701"/>
    <w:rsid w:val="004B2E1B"/>
    <w:rsid w:val="004B3AA8"/>
    <w:rsid w:val="004B3E93"/>
    <w:rsid w:val="004B7050"/>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741"/>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CD2"/>
    <w:rsid w:val="0056487B"/>
    <w:rsid w:val="00564FB9"/>
    <w:rsid w:val="00573D9E"/>
    <w:rsid w:val="005801E3"/>
    <w:rsid w:val="00581802"/>
    <w:rsid w:val="005836A8"/>
    <w:rsid w:val="005837E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0F1"/>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F01"/>
    <w:rsid w:val="00614CC1"/>
    <w:rsid w:val="00615A9D"/>
    <w:rsid w:val="00617387"/>
    <w:rsid w:val="006205D6"/>
    <w:rsid w:val="006252D8"/>
    <w:rsid w:val="006259BC"/>
    <w:rsid w:val="00625C51"/>
    <w:rsid w:val="0062636B"/>
    <w:rsid w:val="00632182"/>
    <w:rsid w:val="00632AE0"/>
    <w:rsid w:val="00633C17"/>
    <w:rsid w:val="00634D9E"/>
    <w:rsid w:val="00636E3E"/>
    <w:rsid w:val="006379F7"/>
    <w:rsid w:val="00637E4D"/>
    <w:rsid w:val="00640620"/>
    <w:rsid w:val="006413DB"/>
    <w:rsid w:val="00641A1F"/>
    <w:rsid w:val="00645904"/>
    <w:rsid w:val="00651ACB"/>
    <w:rsid w:val="00651C47"/>
    <w:rsid w:val="00652AB2"/>
    <w:rsid w:val="0065306A"/>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41F"/>
    <w:rsid w:val="006F03A8"/>
    <w:rsid w:val="006F2ACA"/>
    <w:rsid w:val="006F2ADC"/>
    <w:rsid w:val="006F2BFE"/>
    <w:rsid w:val="006F31E9"/>
    <w:rsid w:val="006F6284"/>
    <w:rsid w:val="007002C5"/>
    <w:rsid w:val="00704387"/>
    <w:rsid w:val="00707669"/>
    <w:rsid w:val="00711CBA"/>
    <w:rsid w:val="00711FB5"/>
    <w:rsid w:val="00712A01"/>
    <w:rsid w:val="00714F58"/>
    <w:rsid w:val="0072277A"/>
    <w:rsid w:val="00722FBF"/>
    <w:rsid w:val="00722FC2"/>
    <w:rsid w:val="00724A84"/>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E6E"/>
    <w:rsid w:val="00776599"/>
    <w:rsid w:val="007771CF"/>
    <w:rsid w:val="0078114B"/>
    <w:rsid w:val="00781DD2"/>
    <w:rsid w:val="00783ECF"/>
    <w:rsid w:val="0078413A"/>
    <w:rsid w:val="00791819"/>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014"/>
    <w:rsid w:val="007D6518"/>
    <w:rsid w:val="007D76BD"/>
    <w:rsid w:val="007E0BF1"/>
    <w:rsid w:val="007E2480"/>
    <w:rsid w:val="007F0ED8"/>
    <w:rsid w:val="007F0F63"/>
    <w:rsid w:val="007F75CE"/>
    <w:rsid w:val="0080045C"/>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41D"/>
    <w:rsid w:val="008209E6"/>
    <w:rsid w:val="00823303"/>
    <w:rsid w:val="008233B2"/>
    <w:rsid w:val="00823A9F"/>
    <w:rsid w:val="00823C85"/>
    <w:rsid w:val="00825138"/>
    <w:rsid w:val="008269DD"/>
    <w:rsid w:val="00830621"/>
    <w:rsid w:val="0083348C"/>
    <w:rsid w:val="00833E24"/>
    <w:rsid w:val="008373D3"/>
    <w:rsid w:val="00840617"/>
    <w:rsid w:val="00840F84"/>
    <w:rsid w:val="00842A47"/>
    <w:rsid w:val="00843C13"/>
    <w:rsid w:val="008454F8"/>
    <w:rsid w:val="0085173A"/>
    <w:rsid w:val="008603CE"/>
    <w:rsid w:val="008620FC"/>
    <w:rsid w:val="008627A5"/>
    <w:rsid w:val="0086394D"/>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6B"/>
    <w:rsid w:val="008E393E"/>
    <w:rsid w:val="008E4BB6"/>
    <w:rsid w:val="008E5518"/>
    <w:rsid w:val="008E6A84"/>
    <w:rsid w:val="008F0CDC"/>
    <w:rsid w:val="008F17A3"/>
    <w:rsid w:val="008F1ED3"/>
    <w:rsid w:val="008F40BB"/>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C03"/>
    <w:rsid w:val="00953604"/>
    <w:rsid w:val="0095496B"/>
    <w:rsid w:val="00955596"/>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94C"/>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2E4B"/>
    <w:rsid w:val="00A3367B"/>
    <w:rsid w:val="00A3597D"/>
    <w:rsid w:val="00A36DD1"/>
    <w:rsid w:val="00A4006C"/>
    <w:rsid w:val="00A40091"/>
    <w:rsid w:val="00A4030F"/>
    <w:rsid w:val="00A41C79"/>
    <w:rsid w:val="00A41CB5"/>
    <w:rsid w:val="00A42CDF"/>
    <w:rsid w:val="00A4452E"/>
    <w:rsid w:val="00A4472C"/>
    <w:rsid w:val="00A44E69"/>
    <w:rsid w:val="00A4661E"/>
    <w:rsid w:val="00A52551"/>
    <w:rsid w:val="00A54197"/>
    <w:rsid w:val="00A55BD6"/>
    <w:rsid w:val="00A55D50"/>
    <w:rsid w:val="00A57142"/>
    <w:rsid w:val="00A60B13"/>
    <w:rsid w:val="00A648CD"/>
    <w:rsid w:val="00A6537A"/>
    <w:rsid w:val="00A667C6"/>
    <w:rsid w:val="00A67866"/>
    <w:rsid w:val="00A70B07"/>
    <w:rsid w:val="00A723F8"/>
    <w:rsid w:val="00A77CCB"/>
    <w:rsid w:val="00A83D8D"/>
    <w:rsid w:val="00A8446B"/>
    <w:rsid w:val="00A8473F"/>
    <w:rsid w:val="00A862D6"/>
    <w:rsid w:val="00A8715E"/>
    <w:rsid w:val="00A875E4"/>
    <w:rsid w:val="00A90FCF"/>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F58"/>
    <w:rsid w:val="00B62B58"/>
    <w:rsid w:val="00B65149"/>
    <w:rsid w:val="00B66567"/>
    <w:rsid w:val="00B66F52"/>
    <w:rsid w:val="00B66FE5"/>
    <w:rsid w:val="00B719CC"/>
    <w:rsid w:val="00B72880"/>
    <w:rsid w:val="00B758BF"/>
    <w:rsid w:val="00B77EC8"/>
    <w:rsid w:val="00B827A6"/>
    <w:rsid w:val="00B82FF9"/>
    <w:rsid w:val="00B831CE"/>
    <w:rsid w:val="00B8530F"/>
    <w:rsid w:val="00B86677"/>
    <w:rsid w:val="00B87131"/>
    <w:rsid w:val="00B91C2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2DC"/>
    <w:rsid w:val="00BD52D7"/>
    <w:rsid w:val="00BD5AD2"/>
    <w:rsid w:val="00BE22F3"/>
    <w:rsid w:val="00BE5B52"/>
    <w:rsid w:val="00BE7B8D"/>
    <w:rsid w:val="00BF0993"/>
    <w:rsid w:val="00BF10A9"/>
    <w:rsid w:val="00BF1703"/>
    <w:rsid w:val="00BF231C"/>
    <w:rsid w:val="00BF51E5"/>
    <w:rsid w:val="00BF74A6"/>
    <w:rsid w:val="00C013AD"/>
    <w:rsid w:val="00C0152A"/>
    <w:rsid w:val="00C04904"/>
    <w:rsid w:val="00C056B3"/>
    <w:rsid w:val="00C077DD"/>
    <w:rsid w:val="00C103E5"/>
    <w:rsid w:val="00C13319"/>
    <w:rsid w:val="00C133B5"/>
    <w:rsid w:val="00C135D3"/>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3FD3"/>
    <w:rsid w:val="00C643F9"/>
    <w:rsid w:val="00C64E95"/>
    <w:rsid w:val="00C71372"/>
    <w:rsid w:val="00C72410"/>
    <w:rsid w:val="00C7287F"/>
    <w:rsid w:val="00C747F6"/>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7A2"/>
    <w:rsid w:val="00CB517D"/>
    <w:rsid w:val="00CC038D"/>
    <w:rsid w:val="00CC08DB"/>
    <w:rsid w:val="00CC39FF"/>
    <w:rsid w:val="00CC3B0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12E"/>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8B4"/>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7BF"/>
    <w:rsid w:val="00D636C4"/>
    <w:rsid w:val="00D66846"/>
    <w:rsid w:val="00D675FB"/>
    <w:rsid w:val="00D71F25"/>
    <w:rsid w:val="00D72A9C"/>
    <w:rsid w:val="00D77031"/>
    <w:rsid w:val="00D80B26"/>
    <w:rsid w:val="00D81709"/>
    <w:rsid w:val="00D84941"/>
    <w:rsid w:val="00D84FA1"/>
    <w:rsid w:val="00D851F0"/>
    <w:rsid w:val="00D86DB7"/>
    <w:rsid w:val="00D87BF5"/>
    <w:rsid w:val="00D90721"/>
    <w:rsid w:val="00D926D0"/>
    <w:rsid w:val="00D93030"/>
    <w:rsid w:val="00D950E1"/>
    <w:rsid w:val="00D952A6"/>
    <w:rsid w:val="00D9666D"/>
    <w:rsid w:val="00D97F99"/>
    <w:rsid w:val="00DA1E08"/>
    <w:rsid w:val="00DA24F8"/>
    <w:rsid w:val="00DA28E8"/>
    <w:rsid w:val="00DA3142"/>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D2C"/>
    <w:rsid w:val="00DE2410"/>
    <w:rsid w:val="00DE2939"/>
    <w:rsid w:val="00DE6BBF"/>
    <w:rsid w:val="00DE6E81"/>
    <w:rsid w:val="00DE703F"/>
    <w:rsid w:val="00DE7595"/>
    <w:rsid w:val="00DF1961"/>
    <w:rsid w:val="00DF44DE"/>
    <w:rsid w:val="00DF6B06"/>
    <w:rsid w:val="00E01138"/>
    <w:rsid w:val="00E025F2"/>
    <w:rsid w:val="00E02DFB"/>
    <w:rsid w:val="00E030F9"/>
    <w:rsid w:val="00E0311A"/>
    <w:rsid w:val="00E03138"/>
    <w:rsid w:val="00E06404"/>
    <w:rsid w:val="00E11A85"/>
    <w:rsid w:val="00E12495"/>
    <w:rsid w:val="00E15CCD"/>
    <w:rsid w:val="00E202EF"/>
    <w:rsid w:val="00E210B5"/>
    <w:rsid w:val="00E21EAF"/>
    <w:rsid w:val="00E2552F"/>
    <w:rsid w:val="00E3137A"/>
    <w:rsid w:val="00E32CCF"/>
    <w:rsid w:val="00E34A98"/>
    <w:rsid w:val="00E35D1E"/>
    <w:rsid w:val="00E364F9"/>
    <w:rsid w:val="00E365FA"/>
    <w:rsid w:val="00E36789"/>
    <w:rsid w:val="00E44A83"/>
    <w:rsid w:val="00E502C1"/>
    <w:rsid w:val="00E502DD"/>
    <w:rsid w:val="00E50D3A"/>
    <w:rsid w:val="00E51387"/>
    <w:rsid w:val="00E5198B"/>
    <w:rsid w:val="00E51E68"/>
    <w:rsid w:val="00E52EFD"/>
    <w:rsid w:val="00E5408A"/>
    <w:rsid w:val="00E56800"/>
    <w:rsid w:val="00E60C63"/>
    <w:rsid w:val="00E62FF9"/>
    <w:rsid w:val="00E635D6"/>
    <w:rsid w:val="00E639BC"/>
    <w:rsid w:val="00E664CC"/>
    <w:rsid w:val="00E70388"/>
    <w:rsid w:val="00E70F92"/>
    <w:rsid w:val="00E71503"/>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D2D"/>
    <w:rsid w:val="00EB1E69"/>
    <w:rsid w:val="00EB2086"/>
    <w:rsid w:val="00EB31ED"/>
    <w:rsid w:val="00EB5EDF"/>
    <w:rsid w:val="00EB60FE"/>
    <w:rsid w:val="00EB74DB"/>
    <w:rsid w:val="00EC5359"/>
    <w:rsid w:val="00EC562A"/>
    <w:rsid w:val="00ED067A"/>
    <w:rsid w:val="00ED1AF2"/>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611"/>
    <w:rsid w:val="00F23932"/>
    <w:rsid w:val="00F25BB6"/>
    <w:rsid w:val="00F26B7E"/>
    <w:rsid w:val="00F27A3B"/>
    <w:rsid w:val="00F33817"/>
    <w:rsid w:val="00F408F8"/>
    <w:rsid w:val="00F420D5"/>
    <w:rsid w:val="00F451EA"/>
    <w:rsid w:val="00F45447"/>
    <w:rsid w:val="00F456C6"/>
    <w:rsid w:val="00F4577B"/>
    <w:rsid w:val="00F46496"/>
    <w:rsid w:val="00F474D0"/>
    <w:rsid w:val="00F50179"/>
    <w:rsid w:val="00F515EE"/>
    <w:rsid w:val="00F5431D"/>
    <w:rsid w:val="00F55777"/>
    <w:rsid w:val="00F56511"/>
    <w:rsid w:val="00F6194E"/>
    <w:rsid w:val="00F62012"/>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280"/>
    <w:rsid w:val="00F95248"/>
    <w:rsid w:val="00F956A9"/>
    <w:rsid w:val="00F963ED"/>
    <w:rsid w:val="00F966CF"/>
    <w:rsid w:val="00F96CAE"/>
    <w:rsid w:val="00F97C99"/>
    <w:rsid w:val="00FA4D6F"/>
    <w:rsid w:val="00FA662D"/>
    <w:rsid w:val="00FA73B1"/>
    <w:rsid w:val="00FB0CB9"/>
    <w:rsid w:val="00FB231D"/>
    <w:rsid w:val="00FB45F1"/>
    <w:rsid w:val="00FB4A72"/>
    <w:rsid w:val="00FB54E8"/>
    <w:rsid w:val="00FB7054"/>
    <w:rsid w:val="00FC17B7"/>
    <w:rsid w:val="00FC2CB7"/>
    <w:rsid w:val="00FC3AB8"/>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8CA"/>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F0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font41">
    <w:name w:val="font41"/>
    <w:basedOn w:val="afff6"/>
    <w:qFormat/>
    <w:rsid w:val="00ED1AF2"/>
    <w:rPr>
      <w:rFonts w:ascii="等线" w:eastAsia="等线" w:hAnsi="等线" w:cs="等线" w:hint="eastAsia"/>
      <w:color w:val="000000"/>
      <w:sz w:val="18"/>
      <w:szCs w:val="18"/>
      <w:u w:val="none"/>
    </w:rPr>
  </w:style>
  <w:style w:type="character" w:customStyle="1" w:styleId="font21">
    <w:name w:val="font21"/>
    <w:basedOn w:val="afff6"/>
    <w:qFormat/>
    <w:rsid w:val="00ED1AF2"/>
    <w:rPr>
      <w:rFonts w:ascii="Times New Roman" w:hAnsi="Times New Roman" w:cs="Times New Roman" w:hint="default"/>
      <w:color w:val="000000"/>
      <w:sz w:val="18"/>
      <w:szCs w:val="18"/>
      <w:u w:val="none"/>
    </w:rPr>
  </w:style>
  <w:style w:type="character" w:customStyle="1" w:styleId="font11">
    <w:name w:val="font11"/>
    <w:basedOn w:val="afff6"/>
    <w:qFormat/>
    <w:rsid w:val="00ED1AF2"/>
    <w:rPr>
      <w:rFonts w:ascii="宋体" w:eastAsia="宋体" w:hAnsi="宋体" w:cs="宋体" w:hint="eastAsia"/>
      <w:color w:val="000000"/>
      <w:sz w:val="18"/>
      <w:szCs w:val="18"/>
      <w:u w:val="none"/>
    </w:rPr>
  </w:style>
  <w:style w:type="character" w:customStyle="1" w:styleId="font31">
    <w:name w:val="font31"/>
    <w:basedOn w:val="afff6"/>
    <w:qFormat/>
    <w:rsid w:val="00ED1AF2"/>
    <w:rPr>
      <w:rFonts w:ascii="Times New Roman" w:hAnsi="Times New Roman" w:cs="Times New Roman" w:hint="default"/>
      <w:color w:val="000000"/>
      <w:sz w:val="18"/>
      <w:szCs w:val="18"/>
      <w:u w:val="none"/>
    </w:rPr>
  </w:style>
  <w:style w:type="character" w:styleId="afffffffffff4">
    <w:name w:val="annotation reference"/>
    <w:basedOn w:val="afff6"/>
    <w:uiPriority w:val="99"/>
    <w:semiHidden/>
    <w:unhideWhenUsed/>
    <w:rsid w:val="000004BC"/>
    <w:rPr>
      <w:sz w:val="21"/>
      <w:szCs w:val="21"/>
    </w:rPr>
  </w:style>
  <w:style w:type="paragraph" w:styleId="afffffffffff5">
    <w:name w:val="annotation text"/>
    <w:basedOn w:val="afff5"/>
    <w:link w:val="Char7"/>
    <w:uiPriority w:val="99"/>
    <w:semiHidden/>
    <w:unhideWhenUsed/>
    <w:rsid w:val="000004BC"/>
    <w:pPr>
      <w:jc w:val="left"/>
    </w:pPr>
  </w:style>
  <w:style w:type="character" w:customStyle="1" w:styleId="Char7">
    <w:name w:val="批注文字 Char"/>
    <w:basedOn w:val="afff6"/>
    <w:link w:val="afffffffffff5"/>
    <w:uiPriority w:val="99"/>
    <w:semiHidden/>
    <w:rsid w:val="000004BC"/>
    <w:rPr>
      <w:kern w:val="2"/>
      <w:sz w:val="21"/>
      <w:szCs w:val="21"/>
    </w:rPr>
  </w:style>
  <w:style w:type="paragraph" w:styleId="afffffffffff6">
    <w:name w:val="annotation subject"/>
    <w:basedOn w:val="afffffffffff5"/>
    <w:next w:val="afffffffffff5"/>
    <w:link w:val="Char8"/>
    <w:uiPriority w:val="99"/>
    <w:semiHidden/>
    <w:unhideWhenUsed/>
    <w:rsid w:val="000004BC"/>
    <w:rPr>
      <w:b/>
      <w:bCs/>
    </w:rPr>
  </w:style>
  <w:style w:type="character" w:customStyle="1" w:styleId="Char8">
    <w:name w:val="批注主题 Char"/>
    <w:basedOn w:val="Char7"/>
    <w:link w:val="afffffffffff6"/>
    <w:uiPriority w:val="99"/>
    <w:semiHidden/>
    <w:rsid w:val="000004BC"/>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font41">
    <w:name w:val="font41"/>
    <w:basedOn w:val="afff6"/>
    <w:qFormat/>
    <w:rsid w:val="00ED1AF2"/>
    <w:rPr>
      <w:rFonts w:ascii="等线" w:eastAsia="等线" w:hAnsi="等线" w:cs="等线" w:hint="eastAsia"/>
      <w:color w:val="000000"/>
      <w:sz w:val="18"/>
      <w:szCs w:val="18"/>
      <w:u w:val="none"/>
    </w:rPr>
  </w:style>
  <w:style w:type="character" w:customStyle="1" w:styleId="font21">
    <w:name w:val="font21"/>
    <w:basedOn w:val="afff6"/>
    <w:qFormat/>
    <w:rsid w:val="00ED1AF2"/>
    <w:rPr>
      <w:rFonts w:ascii="Times New Roman" w:hAnsi="Times New Roman" w:cs="Times New Roman" w:hint="default"/>
      <w:color w:val="000000"/>
      <w:sz w:val="18"/>
      <w:szCs w:val="18"/>
      <w:u w:val="none"/>
    </w:rPr>
  </w:style>
  <w:style w:type="character" w:customStyle="1" w:styleId="font11">
    <w:name w:val="font11"/>
    <w:basedOn w:val="afff6"/>
    <w:qFormat/>
    <w:rsid w:val="00ED1AF2"/>
    <w:rPr>
      <w:rFonts w:ascii="宋体" w:eastAsia="宋体" w:hAnsi="宋体" w:cs="宋体" w:hint="eastAsia"/>
      <w:color w:val="000000"/>
      <w:sz w:val="18"/>
      <w:szCs w:val="18"/>
      <w:u w:val="none"/>
    </w:rPr>
  </w:style>
  <w:style w:type="character" w:customStyle="1" w:styleId="font31">
    <w:name w:val="font31"/>
    <w:basedOn w:val="afff6"/>
    <w:qFormat/>
    <w:rsid w:val="00ED1AF2"/>
    <w:rPr>
      <w:rFonts w:ascii="Times New Roman" w:hAnsi="Times New Roman" w:cs="Times New Roman" w:hint="default"/>
      <w:color w:val="000000"/>
      <w:sz w:val="18"/>
      <w:szCs w:val="18"/>
      <w:u w:val="none"/>
    </w:rPr>
  </w:style>
  <w:style w:type="character" w:styleId="afffffffffff4">
    <w:name w:val="annotation reference"/>
    <w:basedOn w:val="afff6"/>
    <w:uiPriority w:val="99"/>
    <w:semiHidden/>
    <w:unhideWhenUsed/>
    <w:rsid w:val="000004BC"/>
    <w:rPr>
      <w:sz w:val="21"/>
      <w:szCs w:val="21"/>
    </w:rPr>
  </w:style>
  <w:style w:type="paragraph" w:styleId="afffffffffff5">
    <w:name w:val="annotation text"/>
    <w:basedOn w:val="afff5"/>
    <w:link w:val="Char7"/>
    <w:uiPriority w:val="99"/>
    <w:semiHidden/>
    <w:unhideWhenUsed/>
    <w:rsid w:val="000004BC"/>
    <w:pPr>
      <w:jc w:val="left"/>
    </w:pPr>
  </w:style>
  <w:style w:type="character" w:customStyle="1" w:styleId="Char7">
    <w:name w:val="批注文字 Char"/>
    <w:basedOn w:val="afff6"/>
    <w:link w:val="afffffffffff5"/>
    <w:uiPriority w:val="99"/>
    <w:semiHidden/>
    <w:rsid w:val="000004BC"/>
    <w:rPr>
      <w:kern w:val="2"/>
      <w:sz w:val="21"/>
      <w:szCs w:val="21"/>
    </w:rPr>
  </w:style>
  <w:style w:type="paragraph" w:styleId="afffffffffff6">
    <w:name w:val="annotation subject"/>
    <w:basedOn w:val="afffffffffff5"/>
    <w:next w:val="afffffffffff5"/>
    <w:link w:val="Char8"/>
    <w:uiPriority w:val="99"/>
    <w:semiHidden/>
    <w:unhideWhenUsed/>
    <w:rsid w:val="000004BC"/>
    <w:rPr>
      <w:b/>
      <w:bCs/>
    </w:rPr>
  </w:style>
  <w:style w:type="character" w:customStyle="1" w:styleId="Char8">
    <w:name w:val="批注主题 Char"/>
    <w:basedOn w:val="Char7"/>
    <w:link w:val="afffffffffff6"/>
    <w:uiPriority w:val="99"/>
    <w:semiHidden/>
    <w:rsid w:val="000004B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5A2545350D4C44A62B9CB19634CF69"/>
        <w:category>
          <w:name w:val="常规"/>
          <w:gallery w:val="placeholder"/>
        </w:category>
        <w:types>
          <w:type w:val="bbPlcHdr"/>
        </w:types>
        <w:behaviors>
          <w:behavior w:val="content"/>
        </w:behaviors>
        <w:guid w:val="{191759E6-D6F6-4038-B0E6-63593D44BA06}"/>
      </w:docPartPr>
      <w:docPartBody>
        <w:p w:rsidR="00CD655E" w:rsidRDefault="00490E77">
          <w:pPr>
            <w:pStyle w:val="325A2545350D4C44A62B9CB19634CF69"/>
          </w:pPr>
          <w:r w:rsidRPr="00751A05">
            <w:rPr>
              <w:rStyle w:val="a3"/>
              <w:rFonts w:hint="eastAsia"/>
            </w:rPr>
            <w:t>单击或点击此处输入文字。</w:t>
          </w:r>
        </w:p>
      </w:docPartBody>
    </w:docPart>
    <w:docPart>
      <w:docPartPr>
        <w:name w:val="EF87749FA30A490DBDBF4A52ABF80CCB"/>
        <w:category>
          <w:name w:val="常规"/>
          <w:gallery w:val="placeholder"/>
        </w:category>
        <w:types>
          <w:type w:val="bbPlcHdr"/>
        </w:types>
        <w:behaviors>
          <w:behavior w:val="content"/>
        </w:behaviors>
        <w:guid w:val="{B930B91B-9A98-4E38-8F35-965F858DEFB0}"/>
      </w:docPartPr>
      <w:docPartBody>
        <w:p w:rsidR="00CD655E" w:rsidRDefault="00490E77">
          <w:pPr>
            <w:pStyle w:val="EF87749FA30A490DBDBF4A52ABF80CCB"/>
          </w:pPr>
          <w:r w:rsidRPr="00FB6243">
            <w:rPr>
              <w:rStyle w:val="a3"/>
              <w:rFonts w:hint="eastAsia"/>
            </w:rPr>
            <w:t>选择一项。</w:t>
          </w:r>
        </w:p>
      </w:docPartBody>
    </w:docPart>
    <w:docPart>
      <w:docPartPr>
        <w:name w:val="17885C1DAD5B44B1966BDD19F965661C"/>
        <w:category>
          <w:name w:val="常规"/>
          <w:gallery w:val="placeholder"/>
        </w:category>
        <w:types>
          <w:type w:val="bbPlcHdr"/>
        </w:types>
        <w:behaviors>
          <w:behavior w:val="content"/>
        </w:behaviors>
        <w:guid w:val="{E0612417-CCE4-4697-A685-6BBFF095EBC2}"/>
      </w:docPartPr>
      <w:docPartBody>
        <w:p w:rsidR="00CD655E" w:rsidRDefault="00490E77">
          <w:pPr>
            <w:pStyle w:val="17885C1DAD5B44B1966BDD19F965661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E77"/>
    <w:rsid w:val="0010146A"/>
    <w:rsid w:val="00125806"/>
    <w:rsid w:val="00180822"/>
    <w:rsid w:val="00490E77"/>
    <w:rsid w:val="00551300"/>
    <w:rsid w:val="00653EF7"/>
    <w:rsid w:val="0065502F"/>
    <w:rsid w:val="00703810"/>
    <w:rsid w:val="00773C72"/>
    <w:rsid w:val="00863D1B"/>
    <w:rsid w:val="009634A3"/>
    <w:rsid w:val="009921BD"/>
    <w:rsid w:val="009A4FD8"/>
    <w:rsid w:val="00CD655E"/>
    <w:rsid w:val="00CE2EF4"/>
    <w:rsid w:val="00CF7B38"/>
    <w:rsid w:val="00D1643B"/>
    <w:rsid w:val="00D36B13"/>
    <w:rsid w:val="00DF6CCD"/>
    <w:rsid w:val="00EA60B0"/>
    <w:rsid w:val="00F523D5"/>
    <w:rsid w:val="00FE3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6B13"/>
    <w:rPr>
      <w:color w:val="808080"/>
    </w:rPr>
  </w:style>
  <w:style w:type="paragraph" w:customStyle="1" w:styleId="325A2545350D4C44A62B9CB19634CF69">
    <w:name w:val="325A2545350D4C44A62B9CB19634CF69"/>
    <w:pPr>
      <w:widowControl w:val="0"/>
      <w:jc w:val="both"/>
    </w:pPr>
  </w:style>
  <w:style w:type="paragraph" w:customStyle="1" w:styleId="EF87749FA30A490DBDBF4A52ABF80CCB">
    <w:name w:val="EF87749FA30A490DBDBF4A52ABF80CCB"/>
    <w:pPr>
      <w:widowControl w:val="0"/>
      <w:jc w:val="both"/>
    </w:pPr>
  </w:style>
  <w:style w:type="paragraph" w:customStyle="1" w:styleId="17885C1DAD5B44B1966BDD19F965661C">
    <w:name w:val="17885C1DAD5B44B1966BDD19F965661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6B13"/>
    <w:rPr>
      <w:color w:val="808080"/>
    </w:rPr>
  </w:style>
  <w:style w:type="paragraph" w:customStyle="1" w:styleId="325A2545350D4C44A62B9CB19634CF69">
    <w:name w:val="325A2545350D4C44A62B9CB19634CF69"/>
    <w:pPr>
      <w:widowControl w:val="0"/>
      <w:jc w:val="both"/>
    </w:pPr>
  </w:style>
  <w:style w:type="paragraph" w:customStyle="1" w:styleId="EF87749FA30A490DBDBF4A52ABF80CCB">
    <w:name w:val="EF87749FA30A490DBDBF4A52ABF80CCB"/>
    <w:pPr>
      <w:widowControl w:val="0"/>
      <w:jc w:val="both"/>
    </w:pPr>
  </w:style>
  <w:style w:type="paragraph" w:customStyle="1" w:styleId="17885C1DAD5B44B1966BDD19F965661C">
    <w:name w:val="17885C1DAD5B44B1966BDD19F965661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B02E1-AA1F-4765-B4F2-6E12E019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446</TotalTime>
  <Pages>5</Pages>
  <Words>483</Words>
  <Characters>2757</Characters>
  <Application>Microsoft Office Word</Application>
  <DocSecurity>0</DocSecurity>
  <Lines>22</Lines>
  <Paragraphs>6</Paragraphs>
  <ScaleCrop>false</ScaleCrop>
  <Company>PCMI</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56</cp:revision>
  <cp:lastPrinted>2023-10-27T07:02:00Z</cp:lastPrinted>
  <dcterms:created xsi:type="dcterms:W3CDTF">2023-10-13T09:01:00Z</dcterms:created>
  <dcterms:modified xsi:type="dcterms:W3CDTF">2023-10-27T07:03:00Z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